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733A6" w14:textId="1D8F4CD3" w:rsidR="00A44270" w:rsidRPr="007D5C4D" w:rsidRDefault="00A44270" w:rsidP="00DA5258">
      <w:pPr>
        <w:spacing w:before="100" w:beforeAutospacing="1" w:after="100" w:afterAutospacing="1" w:line="0" w:lineRule="atLeast"/>
        <w:ind w:leftChars="-59" w:left="70" w:hangingChars="59" w:hanging="212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7D5C4D">
        <w:rPr>
          <w:rFonts w:ascii="標楷體" w:eastAsia="標楷體" w:hAnsi="標楷體" w:hint="eastAsia"/>
          <w:color w:val="000000" w:themeColor="text1"/>
          <w:sz w:val="36"/>
          <w:szCs w:val="36"/>
        </w:rPr>
        <w:t>個案學習困難與需求</w:t>
      </w:r>
      <w:proofErr w:type="gramStart"/>
      <w:r w:rsidRPr="007D5C4D">
        <w:rPr>
          <w:rFonts w:ascii="標楷體" w:eastAsia="標楷體" w:hAnsi="標楷體" w:hint="eastAsia"/>
          <w:color w:val="000000" w:themeColor="text1"/>
          <w:sz w:val="36"/>
          <w:szCs w:val="36"/>
        </w:rPr>
        <w:t>評估敘寫</w:t>
      </w:r>
      <w:proofErr w:type="gramEnd"/>
      <w:r w:rsidR="00183544" w:rsidRPr="007D5C4D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『</w:t>
      </w:r>
      <w:r w:rsidRPr="007D5C4D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範例</w:t>
      </w:r>
      <w:r w:rsidR="00183544" w:rsidRPr="007D5C4D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』</w:t>
      </w:r>
    </w:p>
    <w:tbl>
      <w:tblPr>
        <w:tblStyle w:val="a4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049"/>
        <w:gridCol w:w="1656"/>
      </w:tblGrid>
      <w:tr w:rsidR="007D5C4D" w:rsidRPr="007D5C4D" w14:paraId="38F4F90C" w14:textId="77777777" w:rsidTr="000359E9">
        <w:tc>
          <w:tcPr>
            <w:tcW w:w="9049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6926E31" w14:textId="62AF1781" w:rsidR="002C6E52" w:rsidRPr="007D5C4D" w:rsidRDefault="00DD2E59" w:rsidP="00DA5258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鑑定指標</w:t>
            </w:r>
          </w:p>
        </w:tc>
        <w:tc>
          <w:tcPr>
            <w:tcW w:w="1656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A9A3520" w14:textId="2042A0FC" w:rsidR="002C6E52" w:rsidRPr="007D5C4D" w:rsidRDefault="00DD2E59" w:rsidP="00DA5258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符合情況</w:t>
            </w:r>
          </w:p>
        </w:tc>
      </w:tr>
      <w:tr w:rsidR="007D5C4D" w:rsidRPr="007D5C4D" w14:paraId="01056637" w14:textId="77777777" w:rsidTr="00256E31">
        <w:tc>
          <w:tcPr>
            <w:tcW w:w="9049" w:type="dxa"/>
            <w:tcBorders>
              <w:top w:val="single" w:sz="6" w:space="0" w:color="auto"/>
            </w:tcBorders>
          </w:tcPr>
          <w:p w14:paraId="23DCE4D8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一、個案智力表現正常：</w:t>
            </w:r>
          </w:p>
          <w:p w14:paraId="290314D5" w14:textId="0A05FFEB" w:rsidR="002C6E52" w:rsidRPr="007D5C4D" w:rsidRDefault="003F11A2" w:rsidP="00DA5258">
            <w:pPr>
              <w:spacing w:before="100" w:beforeAutospacing="1" w:after="100" w:afterAutospacing="1" w:line="0" w:lineRule="atLeas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FSIQ=81；VCI=83；PRI=93，相差10，未達顯著差異。WMI=78是個案較明顯低落的能力，導師也反應個案若未服藥常會出現不專心、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恍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神而中斷學習的情況；施測時亦發現有同樣現象</w:t>
            </w:r>
            <w:r w:rsidR="00D16077"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656" w:type="dxa"/>
            <w:tcBorders>
              <w:top w:val="single" w:sz="6" w:space="0" w:color="auto"/>
            </w:tcBorders>
            <w:vAlign w:val="center"/>
          </w:tcPr>
          <w:p w14:paraId="254ABFC8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</w:t>
            </w:r>
          </w:p>
          <w:p w14:paraId="3FAC1042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□部分符合</w:t>
            </w:r>
          </w:p>
          <w:p w14:paraId="7642F030" w14:textId="46F87B15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  <w:tr w:rsidR="007D5C4D" w:rsidRPr="007D5C4D" w14:paraId="02EB6BA4" w14:textId="77777777" w:rsidTr="00256E31">
        <w:tc>
          <w:tcPr>
            <w:tcW w:w="9049" w:type="dxa"/>
          </w:tcPr>
          <w:p w14:paraId="091325CD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二、個人內在能力有顯著差異：</w:t>
            </w:r>
          </w:p>
          <w:p w14:paraId="40CFC99C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1.能力與成就的差距：智力正常，但國語成績表現皆在全班最後一名。</w:t>
            </w:r>
          </w:p>
          <w:p w14:paraId="7E764786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成就間的差距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：數學科表現較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國語科好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，如105學年度上學期期末考國語科38分，數學科67分。</w:t>
            </w:r>
          </w:p>
          <w:p w14:paraId="472EFA5C" w14:textId="5D057C08" w:rsidR="002C6E5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3.評量方式的差距：提供不同的評量方式會有較好的表現，口頭評量如口頭造詞、造句或回答問題的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表現較紙筆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書寫測驗佳</w:t>
            </w:r>
            <w:r w:rsidR="00D16077"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656" w:type="dxa"/>
            <w:vAlign w:val="center"/>
          </w:tcPr>
          <w:p w14:paraId="6AD0D140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</w:t>
            </w:r>
          </w:p>
          <w:p w14:paraId="67F876D0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□部分符合</w:t>
            </w:r>
          </w:p>
          <w:p w14:paraId="704785F8" w14:textId="41F2FF6D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  <w:tr w:rsidR="007D5C4D" w:rsidRPr="007D5C4D" w14:paraId="37FD747E" w14:textId="77777777" w:rsidTr="00256E31">
        <w:tc>
          <w:tcPr>
            <w:tcW w:w="9049" w:type="dxa"/>
          </w:tcPr>
          <w:p w14:paraId="279B954F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三、個案在學習表現上有顯著困難(聽、說、讀、寫、算)：</w:t>
            </w:r>
          </w:p>
          <w:p w14:paraId="2CF2C497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1.讀：會朗讀課文及文章，閱讀速度與同儕相當，但無法主動從文章中找到相關線索，需協助提示。</w:t>
            </w:r>
          </w:p>
          <w:p w14:paraId="786C8F39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2.寫：書寫是最大的學習問題，字跡潦草，無法記憶筆順及部件書寫規則，書寫速度緩慢，抄寫時常常超出空格外，經常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有鏡體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字、筆畫增添或缺漏的情形，聽寫時，國字提取困難。</w:t>
            </w:r>
          </w:p>
          <w:p w14:paraId="1C8D1F76" w14:textId="3DAF6EB3" w:rsidR="002C6E5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3.算：具基本加減運算能力，但需要寫成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直式及用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心算或手指輔助計算，會背九九乘法，但熟練度不夠，需從頭背。應用題雖然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能讀題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，但理解題意較差，有時不知如何列式，或是沒有注意到題目中的關鍵字句</w:t>
            </w:r>
            <w:r w:rsidR="00D16077"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656" w:type="dxa"/>
            <w:vAlign w:val="center"/>
          </w:tcPr>
          <w:p w14:paraId="49964ABD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□符合</w:t>
            </w:r>
          </w:p>
          <w:p w14:paraId="25BE22BB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部分符合</w:t>
            </w:r>
          </w:p>
          <w:p w14:paraId="6CFCC423" w14:textId="0A473342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  <w:tr w:rsidR="007D5C4D" w:rsidRPr="007D5C4D" w14:paraId="70DBA672" w14:textId="77777777" w:rsidTr="00256E31">
        <w:tc>
          <w:tcPr>
            <w:tcW w:w="9049" w:type="dxa"/>
          </w:tcPr>
          <w:p w14:paraId="3EFB9D83" w14:textId="77777777" w:rsidR="00FF0CF5" w:rsidRPr="007D5C4D" w:rsidRDefault="00FF0CF5" w:rsidP="00DA5258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四、個案之學習困難經一般教育介入(轉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介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前介入)無效：</w:t>
            </w:r>
          </w:p>
          <w:p w14:paraId="116AD055" w14:textId="486EB749" w:rsidR="002C6E52" w:rsidRPr="007D5C4D" w:rsidRDefault="00FF0CF5" w:rsidP="00DA5258">
            <w:pPr>
              <w:spacing w:before="100" w:beforeAutospacing="1" w:after="100" w:afterAutospacing="1" w:line="0" w:lineRule="atLeas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導師每週二次利用午休時間個別教導個案書寫國字及應用題理解，學習成效不佳，個案經一學期補救教學仍無顯著成效</w:t>
            </w:r>
          </w:p>
        </w:tc>
        <w:tc>
          <w:tcPr>
            <w:tcW w:w="1656" w:type="dxa"/>
            <w:vAlign w:val="center"/>
          </w:tcPr>
          <w:p w14:paraId="5B3FECE7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</w:t>
            </w:r>
          </w:p>
          <w:p w14:paraId="3E704C69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□部分符合</w:t>
            </w:r>
          </w:p>
          <w:p w14:paraId="49C6F617" w14:textId="75302099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  <w:tr w:rsidR="002C6E52" w:rsidRPr="007D5C4D" w14:paraId="21BCF471" w14:textId="77777777" w:rsidTr="00256E31">
        <w:tc>
          <w:tcPr>
            <w:tcW w:w="9049" w:type="dxa"/>
          </w:tcPr>
          <w:p w14:paraId="2D42CB6A" w14:textId="77777777" w:rsidR="002C6E52" w:rsidRPr="007D5C4D" w:rsidRDefault="00FF0CF5" w:rsidP="00DA5258">
            <w:pPr>
              <w:spacing w:before="100" w:beforeAutospacing="1" w:after="100" w:afterAutospacing="1" w:line="0" w:lineRule="atLeast"/>
              <w:ind w:left="480" w:hangingChars="200" w:hanging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五、確認個案之學習困難並非因感官、情緒、教學不當或文化不利等因素造成(排他)：</w:t>
            </w:r>
          </w:p>
          <w:p w14:paraId="358D584E" w14:textId="1FBC0FB2" w:rsidR="00FF0CF5" w:rsidRPr="007D5C4D" w:rsidRDefault="00FF0CF5" w:rsidP="00DA5258">
            <w:pPr>
              <w:spacing w:before="100" w:beforeAutospacing="1" w:after="100" w:afterAutospacing="1" w:line="0" w:lineRule="atLeas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學習困難可排除感官、情緒、教學不當和家庭環境功能不足等因素。</w:t>
            </w:r>
          </w:p>
        </w:tc>
        <w:tc>
          <w:tcPr>
            <w:tcW w:w="1656" w:type="dxa"/>
            <w:vAlign w:val="center"/>
          </w:tcPr>
          <w:p w14:paraId="3084A1EE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</w:t>
            </w:r>
          </w:p>
          <w:p w14:paraId="6B44F4C9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□部分符合</w:t>
            </w:r>
          </w:p>
          <w:p w14:paraId="0A81699A" w14:textId="4F6FAE3E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</w:tbl>
    <w:p w14:paraId="404B476B" w14:textId="77777777" w:rsidR="008C4551" w:rsidRPr="007D5C4D" w:rsidRDefault="008C4551" w:rsidP="00DA5258">
      <w:pPr>
        <w:spacing w:before="100" w:beforeAutospacing="1" w:after="100" w:afterAutospacing="1" w:line="0" w:lineRule="atLeast"/>
        <w:rPr>
          <w:rFonts w:ascii="標楷體" w:eastAsia="標楷體" w:hAnsi="標楷體"/>
          <w:color w:val="000000" w:themeColor="text1"/>
        </w:rPr>
      </w:pPr>
    </w:p>
    <w:sectPr w:rsidR="008C4551" w:rsidRPr="007D5C4D" w:rsidSect="006B31A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478E"/>
    <w:multiLevelType w:val="hybridMultilevel"/>
    <w:tmpl w:val="4AD6877A"/>
    <w:lvl w:ilvl="0" w:tplc="534868AE">
      <w:start w:val="1"/>
      <w:numFmt w:val="bullet"/>
      <w:lvlText w:val="□"/>
      <w:lvlJc w:val="center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E2C6492"/>
    <w:multiLevelType w:val="hybridMultilevel"/>
    <w:tmpl w:val="8202F7E2"/>
    <w:lvl w:ilvl="0" w:tplc="63786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4F2ACA"/>
    <w:multiLevelType w:val="hybridMultilevel"/>
    <w:tmpl w:val="8202F7E2"/>
    <w:lvl w:ilvl="0" w:tplc="63786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3446FAC"/>
    <w:multiLevelType w:val="hybridMultilevel"/>
    <w:tmpl w:val="1DEC3FA6"/>
    <w:lvl w:ilvl="0" w:tplc="24A67414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DACC884">
      <w:start w:val="2"/>
      <w:numFmt w:val="bullet"/>
      <w:lvlText w:val="◎"/>
      <w:lvlJc w:val="left"/>
      <w:pPr>
        <w:ind w:left="840" w:hanging="360"/>
      </w:pPr>
      <w:rPr>
        <w:rFonts w:ascii="新細明體" w:eastAsia="新細明體" w:hAnsi="新細明體" w:cs="新細明體" w:hint="eastAsia"/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39D5B45"/>
    <w:multiLevelType w:val="hybridMultilevel"/>
    <w:tmpl w:val="54D015F8"/>
    <w:lvl w:ilvl="0" w:tplc="45DC5AF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6174BD6"/>
    <w:multiLevelType w:val="hybridMultilevel"/>
    <w:tmpl w:val="80D62F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8AC223F"/>
    <w:multiLevelType w:val="hybridMultilevel"/>
    <w:tmpl w:val="8202F7E2"/>
    <w:lvl w:ilvl="0" w:tplc="63786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270"/>
    <w:rsid w:val="000359E9"/>
    <w:rsid w:val="00183544"/>
    <w:rsid w:val="002115DA"/>
    <w:rsid w:val="00256E31"/>
    <w:rsid w:val="002C6E52"/>
    <w:rsid w:val="003F11A2"/>
    <w:rsid w:val="00404E2A"/>
    <w:rsid w:val="005407B6"/>
    <w:rsid w:val="00617737"/>
    <w:rsid w:val="006442F8"/>
    <w:rsid w:val="006B31AE"/>
    <w:rsid w:val="007D5C4D"/>
    <w:rsid w:val="007E2DB5"/>
    <w:rsid w:val="008C4551"/>
    <w:rsid w:val="008E62CE"/>
    <w:rsid w:val="009210EF"/>
    <w:rsid w:val="00956840"/>
    <w:rsid w:val="00A44270"/>
    <w:rsid w:val="00C06B74"/>
    <w:rsid w:val="00C4352F"/>
    <w:rsid w:val="00D16077"/>
    <w:rsid w:val="00DA5258"/>
    <w:rsid w:val="00DD2E59"/>
    <w:rsid w:val="00FF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095D0"/>
  <w15:chartTrackingRefBased/>
  <w15:docId w15:val="{C9482701-CA1F-4917-BFAA-7E076F0FC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2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270"/>
    <w:pPr>
      <w:ind w:leftChars="200" w:left="480"/>
    </w:pPr>
  </w:style>
  <w:style w:type="table" w:styleId="a4">
    <w:name w:val="Table Grid"/>
    <w:basedOn w:val="a1"/>
    <w:uiPriority w:val="39"/>
    <w:rsid w:val="002C6E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SPEDkingdom</dc:creator>
  <cp:keywords/>
  <dc:description/>
  <cp:lastModifiedBy>毓修 呂</cp:lastModifiedBy>
  <cp:revision>2</cp:revision>
  <dcterms:created xsi:type="dcterms:W3CDTF">2026-08-04T06:08:00Z</dcterms:created>
  <dcterms:modified xsi:type="dcterms:W3CDTF">2026-08-04T06:08:00Z</dcterms:modified>
</cp:coreProperties>
</file>