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FC1DA" w14:textId="0ED7E055" w:rsidR="003C7AA8" w:rsidRPr="004F7701" w:rsidRDefault="003C7AA8" w:rsidP="003C7AA8">
      <w:pPr>
        <w:suppressAutoHyphens/>
        <w:adjustRightInd w:val="0"/>
        <w:spacing w:line="0" w:lineRule="atLeast"/>
        <w:contextualSpacing/>
        <w:rPr>
          <w:rFonts w:ascii="楷體-繁" w:eastAsia="楷體-繁" w:hAnsi="楷體-繁" w:cs="標楷體"/>
          <w:color w:val="000000" w:themeColor="text1"/>
          <w:bdr w:val="single" w:sz="4" w:space="0" w:color="auto"/>
          <w:shd w:val="pct15" w:color="auto" w:fill="FFFFFF"/>
        </w:rPr>
      </w:pPr>
      <w:r w:rsidRPr="004F7701">
        <w:rPr>
          <w:rFonts w:ascii="楷體-繁" w:eastAsia="楷體-繁" w:hAnsi="楷體-繁" w:cs="標楷體" w:hint="eastAsia"/>
          <w:color w:val="000000" w:themeColor="text1"/>
          <w:bdr w:val="single" w:sz="4" w:space="0" w:color="auto"/>
          <w:shd w:val="pct15" w:color="auto" w:fill="FFFFFF"/>
        </w:rPr>
        <w:t>附件</w:t>
      </w:r>
      <w:r w:rsidRPr="004F7701">
        <w:rPr>
          <w:rFonts w:ascii="楷體-繁" w:eastAsia="楷體-繁" w:hAnsi="楷體-繁" w:cs="標楷體"/>
          <w:color w:val="000000" w:themeColor="text1"/>
          <w:bdr w:val="single" w:sz="4" w:space="0" w:color="auto"/>
          <w:shd w:val="pct15" w:color="auto" w:fill="FFFFFF"/>
        </w:rPr>
        <w:t>1</w:t>
      </w:r>
      <w:r w:rsidR="006819EA">
        <w:rPr>
          <w:rFonts w:ascii="楷體-繁" w:eastAsia="楷體-繁" w:hAnsi="楷體-繁" w:cs="標楷體"/>
          <w:color w:val="000000" w:themeColor="text1"/>
          <w:bdr w:val="single" w:sz="4" w:space="0" w:color="auto"/>
          <w:shd w:val="pct15" w:color="auto" w:fill="FFFFFF"/>
        </w:rPr>
        <w:t>9</w:t>
      </w:r>
    </w:p>
    <w:p w14:paraId="79FC699D" w14:textId="77777777" w:rsidR="003C7AA8" w:rsidRPr="004F7701" w:rsidRDefault="003C7AA8" w:rsidP="003C7AA8">
      <w:pPr>
        <w:spacing w:line="0" w:lineRule="atLeast"/>
        <w:contextualSpacing/>
        <w:jc w:val="center"/>
        <w:rPr>
          <w:rFonts w:ascii="楷體-繁" w:eastAsia="楷體-繁" w:hAnsi="楷體-繁" w:cs="標楷體"/>
          <w:color w:val="000000" w:themeColor="text1"/>
          <w:sz w:val="32"/>
          <w:szCs w:val="32"/>
        </w:rPr>
      </w:pPr>
      <w:r w:rsidRPr="004F7701">
        <w:rPr>
          <w:rFonts w:ascii="楷體-繁" w:eastAsia="楷體-繁" w:hAnsi="楷體-繁" w:cs="標楷體" w:hint="eastAsia"/>
          <w:color w:val="000000" w:themeColor="text1"/>
          <w:sz w:val="32"/>
          <w:szCs w:val="32"/>
        </w:rPr>
        <w:t>高雄市鑑輔會相關公文及學校工作內容說明</w:t>
      </w:r>
    </w:p>
    <w:tbl>
      <w:tblPr>
        <w:tblpPr w:leftFromText="180" w:rightFromText="180" w:vertAnchor="text" w:horzAnchor="margin" w:tblpY="125"/>
        <w:tblW w:w="1075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878"/>
        <w:gridCol w:w="1656"/>
        <w:gridCol w:w="3113"/>
        <w:gridCol w:w="5103"/>
      </w:tblGrid>
      <w:tr w:rsidR="004F7701" w:rsidRPr="004F7701" w14:paraId="70F9F479" w14:textId="77777777" w:rsidTr="004935FE">
        <w:tc>
          <w:tcPr>
            <w:tcW w:w="878" w:type="dxa"/>
            <w:shd w:val="clear" w:color="auto" w:fill="auto"/>
            <w:vAlign w:val="center"/>
          </w:tcPr>
          <w:p w14:paraId="636C9D51" w14:textId="77777777" w:rsidR="003C7AA8" w:rsidRPr="004F7701" w:rsidRDefault="003C7AA8" w:rsidP="004935FE">
            <w:pPr>
              <w:spacing w:line="0" w:lineRule="atLeast"/>
              <w:ind w:right="-58"/>
              <w:contextualSpacing/>
              <w:jc w:val="center"/>
              <w:rPr>
                <w:rFonts w:ascii="楷體-繁" w:eastAsia="楷體-繁" w:hAnsi="楷體-繁"/>
                <w:color w:val="000000" w:themeColor="text1"/>
                <w:sz w:val="28"/>
                <w:szCs w:val="28"/>
              </w:rPr>
            </w:pPr>
            <w:r w:rsidRPr="004F7701">
              <w:rPr>
                <w:rFonts w:ascii="楷體-繁" w:eastAsia="楷體-繁" w:hAnsi="楷體-繁" w:hint="eastAsia"/>
                <w:color w:val="000000" w:themeColor="text1"/>
                <w:sz w:val="28"/>
                <w:szCs w:val="28"/>
              </w:rPr>
              <w:t>編號</w:t>
            </w:r>
          </w:p>
        </w:tc>
        <w:tc>
          <w:tcPr>
            <w:tcW w:w="1656" w:type="dxa"/>
            <w:shd w:val="clear" w:color="auto" w:fill="auto"/>
            <w:vAlign w:val="center"/>
          </w:tcPr>
          <w:p w14:paraId="58DC0FB4" w14:textId="77777777" w:rsidR="003C7AA8" w:rsidRPr="004F7701" w:rsidRDefault="003C7AA8" w:rsidP="004935FE">
            <w:pPr>
              <w:spacing w:line="0" w:lineRule="atLeast"/>
              <w:contextualSpacing/>
              <w:jc w:val="center"/>
              <w:rPr>
                <w:rFonts w:ascii="楷體-繁" w:eastAsia="楷體-繁" w:hAnsi="楷體-繁" w:cs="標楷體"/>
                <w:color w:val="000000" w:themeColor="text1"/>
                <w:sz w:val="28"/>
                <w:szCs w:val="28"/>
              </w:rPr>
            </w:pPr>
            <w:r w:rsidRPr="004F7701">
              <w:rPr>
                <w:rFonts w:ascii="楷體-繁" w:eastAsia="楷體-繁" w:hAnsi="楷體-繁" w:cs="標楷體"/>
                <w:color w:val="000000" w:themeColor="text1"/>
                <w:sz w:val="28"/>
                <w:szCs w:val="28"/>
              </w:rPr>
              <w:t>公文</w:t>
            </w:r>
          </w:p>
        </w:tc>
        <w:tc>
          <w:tcPr>
            <w:tcW w:w="3113" w:type="dxa"/>
            <w:shd w:val="clear" w:color="auto" w:fill="auto"/>
            <w:vAlign w:val="center"/>
          </w:tcPr>
          <w:p w14:paraId="0D536015" w14:textId="77777777" w:rsidR="003C7AA8" w:rsidRPr="004F7701" w:rsidRDefault="003C7AA8" w:rsidP="004935FE">
            <w:pPr>
              <w:spacing w:line="0" w:lineRule="atLeast"/>
              <w:contextualSpacing/>
              <w:jc w:val="center"/>
              <w:rPr>
                <w:rFonts w:ascii="楷體-繁" w:eastAsia="楷體-繁" w:hAnsi="楷體-繁" w:cs="標楷體"/>
                <w:color w:val="000000" w:themeColor="text1"/>
                <w:sz w:val="28"/>
                <w:szCs w:val="28"/>
              </w:rPr>
            </w:pPr>
            <w:r w:rsidRPr="004F7701">
              <w:rPr>
                <w:rFonts w:ascii="楷體-繁" w:eastAsia="楷體-繁" w:hAnsi="楷體-繁" w:cs="標楷體"/>
                <w:color w:val="000000" w:themeColor="text1"/>
                <w:sz w:val="28"/>
                <w:szCs w:val="28"/>
              </w:rPr>
              <w:t>主旨</w:t>
            </w:r>
          </w:p>
        </w:tc>
        <w:tc>
          <w:tcPr>
            <w:tcW w:w="5103" w:type="dxa"/>
            <w:shd w:val="clear" w:color="auto" w:fill="auto"/>
            <w:vAlign w:val="center"/>
          </w:tcPr>
          <w:p w14:paraId="5299CA7D" w14:textId="77777777" w:rsidR="003C7AA8" w:rsidRPr="004F7701" w:rsidRDefault="003C7AA8" w:rsidP="004935FE">
            <w:pPr>
              <w:spacing w:line="0" w:lineRule="atLeast"/>
              <w:contextualSpacing/>
              <w:jc w:val="center"/>
              <w:rPr>
                <w:rFonts w:ascii="楷體-繁" w:eastAsia="楷體-繁" w:hAnsi="楷體-繁"/>
                <w:color w:val="000000" w:themeColor="text1"/>
                <w:sz w:val="28"/>
                <w:szCs w:val="28"/>
              </w:rPr>
            </w:pPr>
            <w:r w:rsidRPr="004F7701">
              <w:rPr>
                <w:rFonts w:ascii="楷體-繁" w:eastAsia="楷體-繁" w:hAnsi="楷體-繁"/>
                <w:color w:val="000000" w:themeColor="text1"/>
                <w:sz w:val="28"/>
                <w:szCs w:val="28"/>
              </w:rPr>
              <w:t>學校工作內容</w:t>
            </w:r>
          </w:p>
        </w:tc>
      </w:tr>
      <w:tr w:rsidR="004F7701" w:rsidRPr="004F7701" w14:paraId="605D7FEB" w14:textId="77777777" w:rsidTr="004935FE">
        <w:tc>
          <w:tcPr>
            <w:tcW w:w="878" w:type="dxa"/>
            <w:shd w:val="clear" w:color="auto" w:fill="auto"/>
            <w:vAlign w:val="center"/>
          </w:tcPr>
          <w:p w14:paraId="4024C8B5"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color w:val="000000" w:themeColor="text1"/>
              </w:rPr>
              <w:t>1</w:t>
            </w:r>
          </w:p>
        </w:tc>
        <w:tc>
          <w:tcPr>
            <w:tcW w:w="1656" w:type="dxa"/>
            <w:shd w:val="clear" w:color="auto" w:fill="auto"/>
            <w:vAlign w:val="center"/>
          </w:tcPr>
          <w:p w14:paraId="5E34A03E"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color w:val="000000" w:themeColor="text1"/>
              </w:rPr>
              <w:t>說明會文</w:t>
            </w:r>
          </w:p>
        </w:tc>
        <w:tc>
          <w:tcPr>
            <w:tcW w:w="3113" w:type="dxa"/>
            <w:shd w:val="clear" w:color="auto" w:fill="auto"/>
            <w:vAlign w:val="center"/>
          </w:tcPr>
          <w:p w14:paraId="23F45838" w14:textId="77777777" w:rsidR="003C7AA8" w:rsidRPr="004F7701" w:rsidRDefault="003C7AA8" w:rsidP="004935FE">
            <w:pPr>
              <w:spacing w:line="0" w:lineRule="atLeast"/>
              <w:contextualSpacing/>
              <w:rPr>
                <w:rFonts w:ascii="楷體-繁" w:eastAsia="楷體-繁" w:hAnsi="楷體-繁" w:cs="標楷體"/>
                <w:color w:val="000000" w:themeColor="text1"/>
                <w:sz w:val="20"/>
                <w:szCs w:val="20"/>
              </w:rPr>
            </w:pPr>
            <w:r w:rsidRPr="004F7701">
              <w:rPr>
                <w:rFonts w:ascii="楷體-繁" w:eastAsia="楷體-繁" w:hAnsi="楷體-繁" w:cs="標楷體"/>
                <w:color w:val="000000" w:themeColor="text1"/>
                <w:sz w:val="20"/>
                <w:szCs w:val="20"/>
              </w:rPr>
              <w:t>檢送「高雄市○○○</w:t>
            </w:r>
            <w:r w:rsidRPr="004F7701">
              <w:rPr>
                <w:rFonts w:ascii="楷體-繁" w:eastAsia="楷體-繁" w:hAnsi="楷體-繁" w:cs="標楷體" w:hint="eastAsia"/>
                <w:color w:val="000000" w:themeColor="text1"/>
                <w:sz w:val="20"/>
                <w:szCs w:val="20"/>
              </w:rPr>
              <w:t>學</w:t>
            </w:r>
            <w:r w:rsidRPr="004F7701">
              <w:rPr>
                <w:rFonts w:ascii="楷體-繁" w:eastAsia="楷體-繁" w:hAnsi="楷體-繁" w:cs="標楷體"/>
                <w:color w:val="000000" w:themeColor="text1"/>
                <w:sz w:val="20"/>
                <w:szCs w:val="20"/>
              </w:rPr>
              <w:t>年度第○次特殊教育</w:t>
            </w:r>
            <w:r w:rsidRPr="004F7701">
              <w:rPr>
                <w:rFonts w:ascii="楷體-繁" w:eastAsia="楷體-繁" w:hAnsi="楷體-繁" w:cs="標楷體" w:hint="eastAsia"/>
                <w:color w:val="000000" w:themeColor="text1"/>
                <w:sz w:val="20"/>
                <w:szCs w:val="20"/>
              </w:rPr>
              <w:t>學生</w:t>
            </w:r>
            <w:r w:rsidRPr="004F7701">
              <w:rPr>
                <w:rFonts w:ascii="楷體-繁" w:eastAsia="楷體-繁" w:hAnsi="楷體-繁" w:cs="標楷體"/>
                <w:color w:val="000000" w:themeColor="text1"/>
                <w:sz w:val="20"/>
                <w:szCs w:val="20"/>
              </w:rPr>
              <w:t>申請鑑定安置說明會計畫」乙份，請依說明辦理，請查照。</w:t>
            </w:r>
          </w:p>
        </w:tc>
        <w:tc>
          <w:tcPr>
            <w:tcW w:w="5103" w:type="dxa"/>
            <w:shd w:val="clear" w:color="auto" w:fill="auto"/>
            <w:vAlign w:val="center"/>
          </w:tcPr>
          <w:p w14:paraId="6FE9332F" w14:textId="77777777" w:rsidR="003C7AA8" w:rsidRPr="004F7701" w:rsidRDefault="003C7AA8" w:rsidP="004935FE">
            <w:pPr>
              <w:spacing w:line="0" w:lineRule="atLeast"/>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依各次鑑定安置</w:t>
            </w:r>
            <w:r w:rsidRPr="004F7701">
              <w:rPr>
                <w:rFonts w:ascii="楷體-繁" w:eastAsia="楷體-繁" w:hAnsi="楷體-繁" w:hint="eastAsia"/>
                <w:color w:val="000000" w:themeColor="text1"/>
                <w:sz w:val="20"/>
                <w:szCs w:val="20"/>
              </w:rPr>
              <w:t>工作</w:t>
            </w:r>
            <w:r w:rsidRPr="004F7701">
              <w:rPr>
                <w:rFonts w:ascii="楷體-繁" w:eastAsia="楷體-繁" w:hAnsi="楷體-繁"/>
                <w:color w:val="000000" w:themeColor="text1"/>
                <w:sz w:val="20"/>
                <w:szCs w:val="20"/>
              </w:rPr>
              <w:t>重點，於</w:t>
            </w:r>
            <w:r w:rsidRPr="004F7701">
              <w:rPr>
                <w:rFonts w:ascii="楷體-繁" w:eastAsia="楷體-繁" w:hAnsi="楷體-繁" w:hint="eastAsia"/>
                <w:color w:val="000000" w:themeColor="text1"/>
                <w:sz w:val="20"/>
                <w:szCs w:val="20"/>
              </w:rPr>
              <w:t>全國</w:t>
            </w:r>
            <w:r w:rsidRPr="004F7701">
              <w:rPr>
                <w:rFonts w:ascii="楷體-繁" w:eastAsia="楷體-繁" w:hAnsi="楷體-繁"/>
                <w:color w:val="000000" w:themeColor="text1"/>
                <w:sz w:val="20"/>
                <w:szCs w:val="20"/>
              </w:rPr>
              <w:t>特殊教育</w:t>
            </w:r>
            <w:r w:rsidRPr="004F7701">
              <w:rPr>
                <w:rFonts w:ascii="楷體-繁" w:eastAsia="楷體-繁" w:hAnsi="楷體-繁" w:hint="eastAsia"/>
                <w:color w:val="000000" w:themeColor="text1"/>
                <w:sz w:val="20"/>
                <w:szCs w:val="20"/>
              </w:rPr>
              <w:t>資訊</w:t>
            </w:r>
            <w:r w:rsidRPr="004F7701">
              <w:rPr>
                <w:rFonts w:ascii="楷體-繁" w:eastAsia="楷體-繁" w:hAnsi="楷體-繁"/>
                <w:color w:val="000000" w:themeColor="text1"/>
                <w:sz w:val="20"/>
                <w:szCs w:val="20"/>
              </w:rPr>
              <w:t>網報名參加。</w:t>
            </w:r>
          </w:p>
        </w:tc>
      </w:tr>
      <w:tr w:rsidR="004F7701" w:rsidRPr="004F7701" w14:paraId="7B42014B" w14:textId="77777777" w:rsidTr="004935FE">
        <w:tc>
          <w:tcPr>
            <w:tcW w:w="878" w:type="dxa"/>
            <w:shd w:val="clear" w:color="auto" w:fill="auto"/>
            <w:vAlign w:val="center"/>
          </w:tcPr>
          <w:p w14:paraId="7E013F4C"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color w:val="000000" w:themeColor="text1"/>
              </w:rPr>
              <w:t>2</w:t>
            </w:r>
          </w:p>
        </w:tc>
        <w:tc>
          <w:tcPr>
            <w:tcW w:w="1656" w:type="dxa"/>
            <w:shd w:val="clear" w:color="auto" w:fill="auto"/>
            <w:vAlign w:val="center"/>
          </w:tcPr>
          <w:p w14:paraId="10E63A27"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color w:val="000000" w:themeColor="text1"/>
              </w:rPr>
              <w:t>工作時程文</w:t>
            </w:r>
          </w:p>
        </w:tc>
        <w:tc>
          <w:tcPr>
            <w:tcW w:w="3113" w:type="dxa"/>
            <w:shd w:val="clear" w:color="auto" w:fill="auto"/>
            <w:vAlign w:val="center"/>
          </w:tcPr>
          <w:p w14:paraId="6B51A13D" w14:textId="77777777" w:rsidR="003C7AA8" w:rsidRPr="004F7701" w:rsidRDefault="003C7AA8" w:rsidP="004935FE">
            <w:pPr>
              <w:spacing w:line="0" w:lineRule="atLeast"/>
              <w:contextualSpacing/>
              <w:rPr>
                <w:rFonts w:ascii="楷體-繁" w:eastAsia="楷體-繁" w:hAnsi="楷體-繁" w:cs="標楷體"/>
                <w:color w:val="000000" w:themeColor="text1"/>
                <w:sz w:val="20"/>
                <w:szCs w:val="20"/>
              </w:rPr>
            </w:pPr>
            <w:r w:rsidRPr="004F7701">
              <w:rPr>
                <w:rFonts w:ascii="楷體-繁" w:eastAsia="楷體-繁" w:hAnsi="楷體-繁" w:cs="標楷體"/>
                <w:color w:val="000000" w:themeColor="text1"/>
                <w:sz w:val="20"/>
                <w:szCs w:val="20"/>
              </w:rPr>
              <w:t>有關本市○○○</w:t>
            </w:r>
            <w:r w:rsidRPr="004F7701">
              <w:rPr>
                <w:rFonts w:ascii="楷體-繁" w:eastAsia="楷體-繁" w:hAnsi="楷體-繁" w:cs="標楷體" w:hint="eastAsia"/>
                <w:color w:val="000000" w:themeColor="text1"/>
                <w:sz w:val="20"/>
                <w:szCs w:val="20"/>
              </w:rPr>
              <w:t>學</w:t>
            </w:r>
            <w:r w:rsidRPr="004F7701">
              <w:rPr>
                <w:rFonts w:ascii="楷體-繁" w:eastAsia="楷體-繁" w:hAnsi="楷體-繁" w:cs="標楷體"/>
                <w:color w:val="000000" w:themeColor="text1"/>
                <w:sz w:val="20"/>
                <w:szCs w:val="20"/>
              </w:rPr>
              <w:t>年度身心障礙學生第○次鑑定安置會議工作時程，請依說明辦理，請查照</w:t>
            </w:r>
            <w:r w:rsidRPr="004F7701">
              <w:rPr>
                <w:rFonts w:ascii="楷體-繁" w:eastAsia="楷體-繁" w:hAnsi="楷體-繁" w:cs="標楷體" w:hint="eastAsia"/>
                <w:color w:val="000000" w:themeColor="text1"/>
                <w:sz w:val="20"/>
                <w:szCs w:val="20"/>
              </w:rPr>
              <w:t>。</w:t>
            </w:r>
          </w:p>
        </w:tc>
        <w:tc>
          <w:tcPr>
            <w:tcW w:w="5103" w:type="dxa"/>
            <w:shd w:val="clear" w:color="auto" w:fill="auto"/>
            <w:vAlign w:val="center"/>
          </w:tcPr>
          <w:p w14:paraId="35A38E68"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1.依鑑定安置會議工作時程於特殊教育通報網提報申請鑑定安置學生名冊並於核章後上傳高雄市鑑定安置資訊網。</w:t>
            </w:r>
          </w:p>
          <w:p w14:paraId="5E9AFF53"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2.將學生各項鑑定資料上傳至高雄市鑑定安置資訊網</w:t>
            </w:r>
            <w:r w:rsidRPr="004F7701">
              <w:rPr>
                <w:rFonts w:ascii="楷體-繁" w:eastAsia="楷體-繁" w:hAnsi="楷體-繁" w:hint="eastAsia"/>
                <w:color w:val="000000" w:themeColor="text1"/>
                <w:sz w:val="20"/>
                <w:szCs w:val="20"/>
              </w:rPr>
              <w:t>，並</w:t>
            </w:r>
            <w:r w:rsidRPr="004F7701">
              <w:rPr>
                <w:rFonts w:ascii="楷體-繁" w:eastAsia="楷體-繁" w:hAnsi="楷體-繁"/>
                <w:color w:val="000000" w:themeColor="text1"/>
                <w:sz w:val="20"/>
                <w:szCs w:val="20"/>
              </w:rPr>
              <w:t>依時程至高雄市鑑定安置資訊網補正各項資料。</w:t>
            </w:r>
          </w:p>
        </w:tc>
      </w:tr>
      <w:tr w:rsidR="004F7701" w:rsidRPr="004F7701" w14:paraId="27BFBB34" w14:textId="77777777" w:rsidTr="004935FE">
        <w:tc>
          <w:tcPr>
            <w:tcW w:w="878" w:type="dxa"/>
            <w:shd w:val="clear" w:color="auto" w:fill="auto"/>
            <w:vAlign w:val="center"/>
          </w:tcPr>
          <w:p w14:paraId="2E389AE6"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hint="eastAsia"/>
                <w:color w:val="000000" w:themeColor="text1"/>
              </w:rPr>
              <w:t>3</w:t>
            </w:r>
          </w:p>
        </w:tc>
        <w:tc>
          <w:tcPr>
            <w:tcW w:w="1656" w:type="dxa"/>
            <w:shd w:val="clear" w:color="auto" w:fill="auto"/>
            <w:vAlign w:val="center"/>
          </w:tcPr>
          <w:p w14:paraId="4C9B3EBF"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color w:val="000000" w:themeColor="text1"/>
              </w:rPr>
              <w:t>當日時程文</w:t>
            </w:r>
          </w:p>
        </w:tc>
        <w:tc>
          <w:tcPr>
            <w:tcW w:w="3113" w:type="dxa"/>
            <w:shd w:val="clear" w:color="auto" w:fill="auto"/>
            <w:vAlign w:val="center"/>
          </w:tcPr>
          <w:p w14:paraId="7AC31361" w14:textId="77777777" w:rsidR="003C7AA8" w:rsidRPr="004F7701" w:rsidRDefault="003C7AA8" w:rsidP="004935FE">
            <w:pPr>
              <w:spacing w:line="0" w:lineRule="atLeast"/>
              <w:ind w:rightChars="-40" w:right="-96"/>
              <w:contextualSpacing/>
              <w:rPr>
                <w:rFonts w:ascii="楷體-繁" w:eastAsia="楷體-繁" w:hAnsi="楷體-繁"/>
                <w:color w:val="000000" w:themeColor="text1"/>
                <w:sz w:val="20"/>
                <w:szCs w:val="20"/>
              </w:rPr>
            </w:pPr>
            <w:r w:rsidRPr="004F7701">
              <w:rPr>
                <w:rFonts w:ascii="楷體-繁" w:eastAsia="楷體-繁" w:hAnsi="楷體-繁" w:hint="eastAsia"/>
                <w:color w:val="000000" w:themeColor="text1"/>
                <w:sz w:val="20"/>
                <w:szCs w:val="20"/>
              </w:rPr>
              <w:t>檢送</w:t>
            </w:r>
            <w:r w:rsidRPr="004F7701">
              <w:rPr>
                <w:rFonts w:ascii="楷體-繁" w:eastAsia="楷體-繁" w:hAnsi="楷體-繁"/>
                <w:color w:val="000000" w:themeColor="text1"/>
                <w:sz w:val="20"/>
                <w:szCs w:val="20"/>
              </w:rPr>
              <w:t>本市</w:t>
            </w:r>
            <w:r w:rsidRPr="004F7701">
              <w:rPr>
                <w:rFonts w:ascii="楷體-繁" w:eastAsia="楷體-繁" w:hAnsi="楷體-繁" w:cs="標楷體"/>
                <w:color w:val="000000" w:themeColor="text1"/>
                <w:sz w:val="20"/>
                <w:szCs w:val="20"/>
              </w:rPr>
              <w:t>○○○</w:t>
            </w:r>
            <w:r w:rsidRPr="004F7701">
              <w:rPr>
                <w:rFonts w:ascii="楷體-繁" w:eastAsia="楷體-繁" w:hAnsi="楷體-繁" w:cs="標楷體" w:hint="eastAsia"/>
                <w:color w:val="000000" w:themeColor="text1"/>
                <w:sz w:val="20"/>
                <w:szCs w:val="20"/>
              </w:rPr>
              <w:t>學</w:t>
            </w:r>
            <w:r w:rsidRPr="004F7701">
              <w:rPr>
                <w:rFonts w:ascii="楷體-繁" w:eastAsia="楷體-繁" w:hAnsi="楷體-繁"/>
                <w:color w:val="000000" w:themeColor="text1"/>
                <w:sz w:val="20"/>
                <w:szCs w:val="20"/>
              </w:rPr>
              <w:t>年度第</w:t>
            </w:r>
            <w:r w:rsidRPr="004F7701">
              <w:rPr>
                <w:rFonts w:ascii="楷體-繁" w:eastAsia="楷體-繁" w:hAnsi="楷體-繁" w:cs="標楷體"/>
                <w:color w:val="000000" w:themeColor="text1"/>
                <w:sz w:val="20"/>
                <w:szCs w:val="20"/>
              </w:rPr>
              <w:t>○</w:t>
            </w:r>
            <w:r w:rsidRPr="004F7701">
              <w:rPr>
                <w:rFonts w:ascii="楷體-繁" w:eastAsia="楷體-繁" w:hAnsi="楷體-繁"/>
                <w:color w:val="000000" w:themeColor="text1"/>
                <w:sz w:val="20"/>
                <w:szCs w:val="20"/>
              </w:rPr>
              <w:t>次</w:t>
            </w:r>
            <w:r w:rsidRPr="004F7701">
              <w:rPr>
                <w:rFonts w:ascii="楷體-繁" w:eastAsia="楷體-繁" w:hAnsi="楷體-繁" w:hint="eastAsia"/>
                <w:color w:val="000000" w:themeColor="text1"/>
                <w:sz w:val="20"/>
                <w:szCs w:val="20"/>
              </w:rPr>
              <w:t>高級中等教育階段特殊教育</w:t>
            </w:r>
            <w:r w:rsidRPr="004F7701">
              <w:rPr>
                <w:rFonts w:ascii="楷體-繁" w:eastAsia="楷體-繁" w:hAnsi="楷體-繁"/>
                <w:color w:val="000000" w:themeColor="text1"/>
                <w:sz w:val="20"/>
                <w:szCs w:val="20"/>
              </w:rPr>
              <w:t>鑑定安置會議時程</w:t>
            </w:r>
            <w:r w:rsidRPr="004F7701">
              <w:rPr>
                <w:rFonts w:ascii="楷體-繁" w:eastAsia="楷體-繁" w:hAnsi="楷體-繁" w:hint="eastAsia"/>
                <w:color w:val="000000" w:themeColor="text1"/>
                <w:sz w:val="20"/>
                <w:szCs w:val="20"/>
              </w:rPr>
              <w:t>表乙份</w:t>
            </w:r>
            <w:r w:rsidRPr="004F7701">
              <w:rPr>
                <w:rFonts w:ascii="楷體-繁" w:eastAsia="楷體-繁" w:hAnsi="楷體-繁"/>
                <w:color w:val="000000" w:themeColor="text1"/>
                <w:sz w:val="20"/>
                <w:szCs w:val="20"/>
              </w:rPr>
              <w:t>，</w:t>
            </w:r>
            <w:r w:rsidRPr="004F7701">
              <w:rPr>
                <w:rFonts w:ascii="楷體-繁" w:eastAsia="楷體-繁" w:hAnsi="楷體-繁" w:hint="eastAsia"/>
                <w:color w:val="000000" w:themeColor="text1"/>
                <w:sz w:val="20"/>
                <w:szCs w:val="20"/>
              </w:rPr>
              <w:t>請依</w:t>
            </w:r>
            <w:r w:rsidRPr="004F7701">
              <w:rPr>
                <w:rFonts w:ascii="楷體-繁" w:eastAsia="楷體-繁" w:hAnsi="楷體-繁"/>
                <w:color w:val="000000" w:themeColor="text1"/>
                <w:sz w:val="20"/>
                <w:szCs w:val="20"/>
              </w:rPr>
              <w:t>說明</w:t>
            </w:r>
            <w:r w:rsidRPr="004F7701">
              <w:rPr>
                <w:rFonts w:ascii="楷體-繁" w:eastAsia="楷體-繁" w:hAnsi="楷體-繁" w:hint="eastAsia"/>
                <w:color w:val="000000" w:themeColor="text1"/>
                <w:sz w:val="20"/>
                <w:szCs w:val="20"/>
              </w:rPr>
              <w:t>辦理</w:t>
            </w:r>
            <w:r w:rsidRPr="004F7701">
              <w:rPr>
                <w:rFonts w:ascii="楷體-繁" w:eastAsia="楷體-繁" w:hAnsi="楷體-繁"/>
                <w:color w:val="000000" w:themeColor="text1"/>
                <w:sz w:val="20"/>
                <w:szCs w:val="20"/>
              </w:rPr>
              <w:t>，請查照。</w:t>
            </w:r>
          </w:p>
        </w:tc>
        <w:tc>
          <w:tcPr>
            <w:tcW w:w="5103" w:type="dxa"/>
            <w:shd w:val="clear" w:color="auto" w:fill="auto"/>
            <w:vAlign w:val="center"/>
          </w:tcPr>
          <w:p w14:paraId="28CB62F5"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1.依公文說明時間至高雄市鑑定安置資訊網參閱詳細之鑑定安置會議當日時程。</w:t>
            </w:r>
          </w:p>
          <w:p w14:paraId="1DA00814"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2.請各校自行至高雄市鑑定安置資訊網列印「鑑定安置會議通知暨委託書」，並確實通知</w:t>
            </w:r>
            <w:r w:rsidRPr="004F7701">
              <w:rPr>
                <w:rFonts w:ascii="楷體-繁" w:eastAsia="楷體-繁" w:hAnsi="楷體-繁" w:cs="標楷體" w:hint="eastAsia"/>
                <w:color w:val="000000" w:themeColor="text1"/>
                <w:sz w:val="20"/>
                <w:szCs w:val="20"/>
              </w:rPr>
              <w:t>申請人</w:t>
            </w:r>
            <w:r w:rsidRPr="004F7701">
              <w:rPr>
                <w:rFonts w:ascii="楷體-繁" w:eastAsia="楷體-繁" w:hAnsi="楷體-繁"/>
                <w:color w:val="000000" w:themeColor="text1"/>
                <w:sz w:val="20"/>
                <w:szCs w:val="20"/>
              </w:rPr>
              <w:t>開會時間及說明會議進行方式，</w:t>
            </w:r>
            <w:r w:rsidRPr="004F7701">
              <w:rPr>
                <w:rFonts w:ascii="楷體-繁" w:eastAsia="楷體-繁" w:hAnsi="楷體-繁" w:cs="標楷體" w:hint="eastAsia"/>
                <w:color w:val="000000" w:themeColor="text1"/>
                <w:sz w:val="20"/>
                <w:szCs w:val="20"/>
              </w:rPr>
              <w:t>申請人</w:t>
            </w:r>
            <w:r w:rsidRPr="004F7701">
              <w:rPr>
                <w:rFonts w:ascii="楷體-繁" w:eastAsia="楷體-繁" w:hAnsi="楷體-繁"/>
                <w:color w:val="000000" w:themeColor="text1"/>
                <w:sz w:val="20"/>
                <w:szCs w:val="20"/>
              </w:rPr>
              <w:t>得決定出席於否；</w:t>
            </w:r>
            <w:r w:rsidRPr="004F7701">
              <w:rPr>
                <w:rFonts w:ascii="楷體-繁" w:eastAsia="楷體-繁" w:hAnsi="楷體-繁" w:cs="標楷體" w:hint="eastAsia"/>
                <w:color w:val="000000" w:themeColor="text1"/>
                <w:sz w:val="20"/>
                <w:szCs w:val="20"/>
              </w:rPr>
              <w:t>申請人</w:t>
            </w:r>
            <w:r w:rsidRPr="004F7701">
              <w:rPr>
                <w:rFonts w:ascii="楷體-繁" w:eastAsia="楷體-繁" w:hAnsi="楷體-繁"/>
                <w:color w:val="000000" w:themeColor="text1"/>
                <w:sz w:val="20"/>
                <w:szCs w:val="20"/>
              </w:rPr>
              <w:t>如不克出席會議，則學校須於會議當天簽到時繳交鑑定安置會議通知暨委託書。</w:t>
            </w:r>
          </w:p>
          <w:p w14:paraId="1F62AE26"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3.會議當天請學校代表及</w:t>
            </w:r>
            <w:r w:rsidRPr="004F7701">
              <w:rPr>
                <w:rFonts w:ascii="楷體-繁" w:eastAsia="楷體-繁" w:hAnsi="楷體-繁" w:cs="標楷體" w:hint="eastAsia"/>
                <w:color w:val="000000" w:themeColor="text1"/>
                <w:sz w:val="20"/>
                <w:szCs w:val="20"/>
              </w:rPr>
              <w:t>申請人</w:t>
            </w:r>
            <w:r w:rsidRPr="004F7701">
              <w:rPr>
                <w:rFonts w:ascii="楷體-繁" w:eastAsia="楷體-繁" w:hAnsi="楷體-繁"/>
                <w:color w:val="000000" w:themeColor="text1"/>
                <w:sz w:val="20"/>
                <w:szCs w:val="20"/>
              </w:rPr>
              <w:t>參加鑑定安置會議，並於會議時摘要說明學生相關事宜。</w:t>
            </w:r>
          </w:p>
        </w:tc>
      </w:tr>
      <w:tr w:rsidR="004F7701" w:rsidRPr="004F7701" w14:paraId="792481B5" w14:textId="77777777" w:rsidTr="004935FE">
        <w:tc>
          <w:tcPr>
            <w:tcW w:w="878" w:type="dxa"/>
            <w:shd w:val="clear" w:color="auto" w:fill="auto"/>
            <w:vAlign w:val="center"/>
          </w:tcPr>
          <w:p w14:paraId="017D73BD"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hint="eastAsia"/>
                <w:color w:val="000000" w:themeColor="text1"/>
              </w:rPr>
              <w:t>4</w:t>
            </w:r>
          </w:p>
        </w:tc>
        <w:tc>
          <w:tcPr>
            <w:tcW w:w="1656" w:type="dxa"/>
            <w:shd w:val="clear" w:color="auto" w:fill="auto"/>
            <w:vAlign w:val="center"/>
          </w:tcPr>
          <w:p w14:paraId="44CDD5D4" w14:textId="77777777" w:rsidR="003C7AA8" w:rsidRPr="004F7701" w:rsidRDefault="003C7AA8" w:rsidP="004935FE">
            <w:pPr>
              <w:spacing w:line="0" w:lineRule="atLeast"/>
              <w:contextualSpacing/>
              <w:jc w:val="center"/>
              <w:rPr>
                <w:rFonts w:ascii="楷體-繁" w:eastAsia="楷體-繁" w:hAnsi="楷體-繁"/>
                <w:color w:val="000000" w:themeColor="text1"/>
              </w:rPr>
            </w:pPr>
            <w:r w:rsidRPr="004F7701">
              <w:rPr>
                <w:rFonts w:ascii="楷體-繁" w:eastAsia="楷體-繁" w:hAnsi="楷體-繁" w:hint="eastAsia"/>
                <w:color w:val="000000" w:themeColor="text1"/>
              </w:rPr>
              <w:t>清冊</w:t>
            </w:r>
            <w:r w:rsidRPr="004F7701">
              <w:rPr>
                <w:rFonts w:ascii="楷體-繁" w:eastAsia="楷體-繁" w:hAnsi="楷體-繁"/>
                <w:color w:val="000000" w:themeColor="text1"/>
              </w:rPr>
              <w:t>列印文</w:t>
            </w:r>
          </w:p>
        </w:tc>
        <w:tc>
          <w:tcPr>
            <w:tcW w:w="3113" w:type="dxa"/>
            <w:shd w:val="clear" w:color="auto" w:fill="auto"/>
            <w:vAlign w:val="center"/>
          </w:tcPr>
          <w:p w14:paraId="2790FA63" w14:textId="77777777" w:rsidR="003C7AA8" w:rsidRPr="004F7701" w:rsidRDefault="003C7AA8" w:rsidP="004935FE">
            <w:pPr>
              <w:spacing w:line="0" w:lineRule="atLeast"/>
              <w:contextualSpacing/>
              <w:rPr>
                <w:rFonts w:ascii="楷體-繁" w:eastAsia="楷體-繁" w:hAnsi="楷體-繁" w:cs="標楷體"/>
                <w:color w:val="000000" w:themeColor="text1"/>
                <w:sz w:val="20"/>
                <w:szCs w:val="20"/>
              </w:rPr>
            </w:pPr>
            <w:r w:rsidRPr="004F7701">
              <w:rPr>
                <w:rFonts w:ascii="楷體-繁" w:eastAsia="楷體-繁" w:hAnsi="楷體-繁" w:cs="標楷體"/>
                <w:color w:val="000000" w:themeColor="text1"/>
                <w:sz w:val="20"/>
                <w:szCs w:val="20"/>
              </w:rPr>
              <w:t>有關本市○○○</w:t>
            </w:r>
            <w:r w:rsidRPr="004F7701">
              <w:rPr>
                <w:rFonts w:ascii="楷體-繁" w:eastAsia="楷體-繁" w:hAnsi="楷體-繁" w:cs="標楷體" w:hint="eastAsia"/>
                <w:color w:val="000000" w:themeColor="text1"/>
                <w:sz w:val="20"/>
                <w:szCs w:val="20"/>
              </w:rPr>
              <w:t>學</w:t>
            </w:r>
            <w:r w:rsidRPr="004F7701">
              <w:rPr>
                <w:rFonts w:ascii="楷體-繁" w:eastAsia="楷體-繁" w:hAnsi="楷體-繁" w:cs="標楷體"/>
                <w:color w:val="000000" w:themeColor="text1"/>
                <w:sz w:val="20"/>
                <w:szCs w:val="20"/>
              </w:rPr>
              <w:t>年度第○次</w:t>
            </w:r>
            <w:r w:rsidRPr="004F7701">
              <w:rPr>
                <w:rFonts w:ascii="楷體-繁" w:eastAsia="楷體-繁" w:hAnsi="楷體-繁" w:cs="標楷體" w:hint="eastAsia"/>
                <w:color w:val="000000" w:themeColor="text1"/>
                <w:sz w:val="20"/>
                <w:szCs w:val="20"/>
              </w:rPr>
              <w:t>高級中等教育階段</w:t>
            </w:r>
            <w:r w:rsidRPr="004F7701">
              <w:rPr>
                <w:rFonts w:ascii="楷體-繁" w:eastAsia="楷體-繁" w:hAnsi="楷體-繁" w:cs="標楷體"/>
                <w:color w:val="000000" w:themeColor="text1"/>
                <w:sz w:val="20"/>
                <w:szCs w:val="20"/>
              </w:rPr>
              <w:t>特殊教育學生鑑定安置</w:t>
            </w:r>
            <w:r w:rsidRPr="004F7701">
              <w:rPr>
                <w:rFonts w:ascii="楷體-繁" w:eastAsia="楷體-繁" w:hAnsi="楷體-繁" w:cs="標楷體" w:hint="eastAsia"/>
                <w:color w:val="000000" w:themeColor="text1"/>
                <w:sz w:val="20"/>
                <w:szCs w:val="20"/>
              </w:rPr>
              <w:t>清冊列印</w:t>
            </w:r>
            <w:r w:rsidRPr="004F7701">
              <w:rPr>
                <w:rFonts w:ascii="楷體-繁" w:eastAsia="楷體-繁" w:hAnsi="楷體-繁" w:cs="標楷體"/>
                <w:color w:val="000000" w:themeColor="text1"/>
                <w:sz w:val="20"/>
                <w:szCs w:val="20"/>
              </w:rPr>
              <w:t>事宜，請依說明辦理，請查照。</w:t>
            </w:r>
          </w:p>
        </w:tc>
        <w:tc>
          <w:tcPr>
            <w:tcW w:w="5103" w:type="dxa"/>
            <w:shd w:val="clear" w:color="auto" w:fill="auto"/>
            <w:vAlign w:val="center"/>
          </w:tcPr>
          <w:p w14:paraId="7FE27B22"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hint="eastAsia"/>
                <w:color w:val="000000" w:themeColor="text1"/>
                <w:sz w:val="20"/>
                <w:szCs w:val="20"/>
              </w:rPr>
              <w:t>1.請依公告時程至高雄市鑑定安置資訊網列印團體清冊，務必將鑑定清冊送交業務相關處室，以免影響學生相關權益。</w:t>
            </w:r>
          </w:p>
          <w:p w14:paraId="2E9AB905"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hint="eastAsia"/>
                <w:color w:val="000000" w:themeColor="text1"/>
                <w:sz w:val="20"/>
                <w:szCs w:val="20"/>
              </w:rPr>
              <w:t>2.各校團體清冊核章後備查，若對清冊結果有疑問，請洽詢鑑定安置組承辦人員。</w:t>
            </w:r>
          </w:p>
          <w:p w14:paraId="00B8BD6D"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3.</w:t>
            </w:r>
            <w:r w:rsidRPr="004F7701">
              <w:rPr>
                <w:rFonts w:ascii="楷體-繁" w:eastAsia="楷體-繁" w:hAnsi="楷體-繁" w:hint="eastAsia"/>
                <w:color w:val="000000" w:themeColor="text1"/>
                <w:sz w:val="20"/>
                <w:szCs w:val="20"/>
              </w:rPr>
              <w:t>該</w:t>
            </w:r>
            <w:r w:rsidRPr="004F7701">
              <w:rPr>
                <w:rFonts w:ascii="楷體-繁" w:eastAsia="楷體-繁" w:hAnsi="楷體-繁"/>
                <w:color w:val="000000" w:themeColor="text1"/>
                <w:sz w:val="20"/>
                <w:szCs w:val="20"/>
              </w:rPr>
              <w:t>次鑑定安置結果由本市鑑輔會以掛號寄發給</w:t>
            </w:r>
            <w:r w:rsidRPr="004F7701">
              <w:rPr>
                <w:rFonts w:ascii="楷體-繁" w:eastAsia="楷體-繁" w:hAnsi="楷體-繁" w:hint="eastAsia"/>
                <w:color w:val="000000" w:themeColor="text1"/>
                <w:sz w:val="20"/>
                <w:szCs w:val="20"/>
              </w:rPr>
              <w:t>申請</w:t>
            </w:r>
            <w:r w:rsidRPr="004F7701">
              <w:rPr>
                <w:rFonts w:ascii="楷體-繁" w:eastAsia="楷體-繁" w:hAnsi="楷體-繁"/>
                <w:color w:val="000000" w:themeColor="text1"/>
                <w:sz w:val="20"/>
                <w:szCs w:val="20"/>
              </w:rPr>
              <w:t>人，學校應於提報時確認通訊地址的正確性以利收執鑑定結果通知書。</w:t>
            </w:r>
          </w:p>
          <w:p w14:paraId="4A47B273"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4.若</w:t>
            </w:r>
            <w:r w:rsidRPr="004F7701">
              <w:rPr>
                <w:rFonts w:ascii="楷體-繁" w:eastAsia="楷體-繁" w:hAnsi="楷體-繁" w:hint="eastAsia"/>
                <w:color w:val="000000" w:themeColor="text1"/>
                <w:sz w:val="20"/>
                <w:szCs w:val="20"/>
              </w:rPr>
              <w:t>申請</w:t>
            </w:r>
            <w:r w:rsidRPr="004F7701">
              <w:rPr>
                <w:rFonts w:ascii="楷體-繁" w:eastAsia="楷體-繁" w:hAnsi="楷體-繁"/>
                <w:color w:val="000000" w:themeColor="text1"/>
                <w:sz w:val="20"/>
                <w:szCs w:val="20"/>
              </w:rPr>
              <w:t>人對於安置結果有疑義，請於收到本場次特殊教育鑑定安置會議結果通知書之次日起30日內(含假日)</w:t>
            </w:r>
            <w:r w:rsidRPr="004F7701">
              <w:rPr>
                <w:rFonts w:ascii="楷體-繁" w:eastAsia="楷體-繁" w:hAnsi="楷體-繁" w:hint="eastAsia"/>
                <w:color w:val="000000" w:themeColor="text1"/>
                <w:sz w:val="20"/>
                <w:szCs w:val="20"/>
              </w:rPr>
              <w:t>，</w:t>
            </w:r>
            <w:r w:rsidRPr="004F7701">
              <w:rPr>
                <w:rFonts w:ascii="楷體-繁" w:eastAsia="楷體-繁" w:hAnsi="楷體-繁"/>
                <w:color w:val="000000" w:themeColor="text1"/>
                <w:sz w:val="20"/>
                <w:szCs w:val="20"/>
              </w:rPr>
              <w:t>由學校協助</w:t>
            </w:r>
            <w:r w:rsidRPr="004F7701">
              <w:rPr>
                <w:rFonts w:ascii="楷體-繁" w:eastAsia="楷體-繁" w:hAnsi="楷體-繁" w:cs="標楷體" w:hint="eastAsia"/>
                <w:color w:val="000000" w:themeColor="text1"/>
                <w:sz w:val="20"/>
                <w:szCs w:val="20"/>
              </w:rPr>
              <w:t>申請人</w:t>
            </w:r>
            <w:r w:rsidRPr="004F7701">
              <w:rPr>
                <w:rFonts w:ascii="楷體-繁" w:eastAsia="楷體-繁" w:hAnsi="楷體-繁"/>
                <w:color w:val="000000" w:themeColor="text1"/>
                <w:sz w:val="20"/>
                <w:szCs w:val="20"/>
              </w:rPr>
              <w:t>向高雄市政府教育局提出申訴</w:t>
            </w:r>
            <w:r w:rsidRPr="004F7701">
              <w:rPr>
                <w:rFonts w:ascii="楷體-繁" w:eastAsia="楷體-繁" w:hAnsi="楷體-繁" w:hint="eastAsia"/>
                <w:color w:val="000000" w:themeColor="text1"/>
                <w:sz w:val="20"/>
                <w:szCs w:val="20"/>
              </w:rPr>
              <w:t>；</w:t>
            </w:r>
            <w:r w:rsidRPr="004F7701">
              <w:rPr>
                <w:rFonts w:ascii="楷體-繁" w:eastAsia="楷體-繁" w:hAnsi="楷體-繁"/>
                <w:color w:val="000000" w:themeColor="text1"/>
                <w:sz w:val="20"/>
                <w:szCs w:val="20"/>
              </w:rPr>
              <w:t>未提出申訴者，視同接受本次鑑定安置結果。</w:t>
            </w:r>
          </w:p>
          <w:p w14:paraId="3B95B3EE" w14:textId="77777777" w:rsidR="003C7AA8" w:rsidRPr="004F7701" w:rsidRDefault="003C7AA8" w:rsidP="004935FE">
            <w:pPr>
              <w:spacing w:line="0" w:lineRule="atLeast"/>
              <w:ind w:left="150" w:hangingChars="75" w:hanging="150"/>
              <w:contextualSpacing/>
              <w:rPr>
                <w:rFonts w:ascii="楷體-繁" w:eastAsia="楷體-繁" w:hAnsi="楷體-繁"/>
                <w:color w:val="000000" w:themeColor="text1"/>
                <w:sz w:val="20"/>
                <w:szCs w:val="20"/>
              </w:rPr>
            </w:pPr>
            <w:r w:rsidRPr="004F7701">
              <w:rPr>
                <w:rFonts w:ascii="楷體-繁" w:eastAsia="楷體-繁" w:hAnsi="楷體-繁"/>
                <w:color w:val="000000" w:themeColor="text1"/>
                <w:sz w:val="20"/>
                <w:szCs w:val="20"/>
              </w:rPr>
              <w:t>5.各校須至特殊教育通報網完成接收學生程序；</w:t>
            </w:r>
            <w:r w:rsidRPr="004F7701">
              <w:rPr>
                <w:rFonts w:ascii="楷體-繁" w:eastAsia="楷體-繁" w:hAnsi="楷體-繁" w:hint="eastAsia"/>
                <w:color w:val="000000" w:themeColor="text1"/>
                <w:sz w:val="20"/>
                <w:szCs w:val="20"/>
              </w:rPr>
              <w:t>跨階段鑑定安置結果如為</w:t>
            </w:r>
            <w:r w:rsidRPr="004F7701">
              <w:rPr>
                <w:rFonts w:ascii="楷體-繁" w:eastAsia="楷體-繁" w:hAnsi="楷體-繁"/>
                <w:color w:val="000000" w:themeColor="text1"/>
                <w:sz w:val="20"/>
                <w:szCs w:val="20"/>
              </w:rPr>
              <w:t>「非特教生」</w:t>
            </w:r>
            <w:r w:rsidRPr="004F7701">
              <w:rPr>
                <w:rFonts w:ascii="楷體-繁" w:eastAsia="楷體-繁" w:hAnsi="楷體-繁" w:hint="eastAsia"/>
                <w:color w:val="000000" w:themeColor="text1"/>
                <w:sz w:val="20"/>
                <w:szCs w:val="20"/>
              </w:rPr>
              <w:t>則於鑑定證明適用效期前</w:t>
            </w:r>
            <w:r w:rsidRPr="004F7701">
              <w:rPr>
                <w:rFonts w:ascii="楷體-繁" w:eastAsia="楷體-繁" w:hAnsi="楷體-繁"/>
                <w:color w:val="000000" w:themeColor="text1"/>
                <w:sz w:val="20"/>
                <w:szCs w:val="20"/>
              </w:rPr>
              <w:t>完成接收程序。</w:t>
            </w:r>
          </w:p>
        </w:tc>
      </w:tr>
    </w:tbl>
    <w:p w14:paraId="4F58A2E8" w14:textId="77777777" w:rsidR="00A754D1" w:rsidRPr="004F7701" w:rsidRDefault="00A754D1">
      <w:pPr>
        <w:rPr>
          <w:color w:val="000000" w:themeColor="text1"/>
        </w:rPr>
      </w:pPr>
    </w:p>
    <w:sectPr w:rsidR="00A754D1" w:rsidRPr="004F7701" w:rsidSect="003C7AA8">
      <w:footerReference w:type="even" r:id="rId6"/>
      <w:footerReference w:type="default" r:id="rId7"/>
      <w:footerReference w:type="first" r:id="rId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54653" w14:textId="77777777" w:rsidR="00400B38" w:rsidRDefault="00400B38">
      <w:r>
        <w:separator/>
      </w:r>
    </w:p>
  </w:endnote>
  <w:endnote w:type="continuationSeparator" w:id="0">
    <w:p w14:paraId="15E1E8D9" w14:textId="77777777" w:rsidR="00400B38" w:rsidRDefault="00400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楷體-繁">
    <w:altName w:val="微軟正黑體"/>
    <w:panose1 w:val="02010600040101010101"/>
    <w:charset w:val="88"/>
    <w:family w:val="auto"/>
    <w:pitch w:val="variable"/>
    <w:sig w:usb0="80000287" w:usb1="280F3C52" w:usb2="00000016" w:usb3="00000000" w:csb0="0014001F" w:csb1="00000000"/>
  </w:font>
  <w:font w:name="標楷體">
    <w:altName w:val="微軟正黑體"/>
    <w:panose1 w:val="02010601000101010101"/>
    <w:charset w:val="88"/>
    <w:family w:val="auto"/>
    <w:pitch w:val="variable"/>
    <w:sig w:usb0="00000001"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113816818"/>
      <w:docPartObj>
        <w:docPartGallery w:val="Page Numbers (Bottom of Page)"/>
        <w:docPartUnique/>
      </w:docPartObj>
    </w:sdtPr>
    <w:sdtContent>
      <w:p w14:paraId="0F77281D" w14:textId="77777777" w:rsidR="00160DAF" w:rsidRDefault="00000000" w:rsidP="005A7A64">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- 1 -</w:t>
        </w:r>
        <w:r>
          <w:rPr>
            <w:rStyle w:val="af0"/>
          </w:rPr>
          <w:fldChar w:fldCharType="end"/>
        </w:r>
      </w:p>
    </w:sdtContent>
  </w:sdt>
  <w:p w14:paraId="694AA3AB" w14:textId="77777777" w:rsidR="00160DAF" w:rsidRDefault="00160D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0"/>
      </w:rPr>
      <w:id w:val="1647697024"/>
      <w:docPartObj>
        <w:docPartGallery w:val="Page Numbers (Bottom of Page)"/>
        <w:docPartUnique/>
      </w:docPartObj>
    </w:sdtPr>
    <w:sdtContent>
      <w:p w14:paraId="15626D61" w14:textId="77777777" w:rsidR="00160DAF" w:rsidRDefault="00000000" w:rsidP="005A7A64">
        <w:pPr>
          <w:pStyle w:val="ae"/>
          <w:framePr w:wrap="none"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noProof/>
          </w:rPr>
          <w:t>- 74 -</w:t>
        </w:r>
        <w:r>
          <w:rPr>
            <w:rStyle w:val="af0"/>
          </w:rPr>
          <w:fldChar w:fldCharType="end"/>
        </w:r>
      </w:p>
    </w:sdtContent>
  </w:sdt>
  <w:p w14:paraId="7C0AF22F" w14:textId="77777777" w:rsidR="00160DAF" w:rsidRDefault="00160DAF" w:rsidP="00543A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CA328" w14:textId="77777777" w:rsidR="00160DAF" w:rsidRDefault="00160D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D0C81" w14:textId="77777777" w:rsidR="00400B38" w:rsidRDefault="00400B38">
      <w:r>
        <w:separator/>
      </w:r>
    </w:p>
  </w:footnote>
  <w:footnote w:type="continuationSeparator" w:id="0">
    <w:p w14:paraId="757DFD0E" w14:textId="77777777" w:rsidR="00400B38" w:rsidRDefault="00400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FF"/>
    <w:rsid w:val="00160DAF"/>
    <w:rsid w:val="00317CE3"/>
    <w:rsid w:val="003979D7"/>
    <w:rsid w:val="003C7AA8"/>
    <w:rsid w:val="00400B38"/>
    <w:rsid w:val="004F7701"/>
    <w:rsid w:val="005B273F"/>
    <w:rsid w:val="006819EA"/>
    <w:rsid w:val="009210EF"/>
    <w:rsid w:val="0097551D"/>
    <w:rsid w:val="00A716FA"/>
    <w:rsid w:val="00A754D1"/>
    <w:rsid w:val="00A86C7B"/>
    <w:rsid w:val="00B04B5C"/>
    <w:rsid w:val="00B30FFF"/>
    <w:rsid w:val="00E34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2829774"/>
  <w15:chartTrackingRefBased/>
  <w15:docId w15:val="{FA2EAD8E-5E69-3941-8754-881BEDB9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C7AA8"/>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B30FFF"/>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30FFF"/>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30FFF"/>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30FFF"/>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30FFF"/>
    <w:pPr>
      <w:keepNext/>
      <w:keepLines/>
      <w:spacing w:before="80" w:after="40" w:line="278" w:lineRule="auto"/>
      <w:outlineLvl w:val="4"/>
    </w:pPr>
    <w:rPr>
      <w:rFonts w:asciiTheme="minorHAnsi" w:eastAsiaTheme="majorEastAsia" w:hAnsiTheme="minorHAnsi" w:cstheme="majorBidi"/>
      <w:color w:val="0F4761" w:themeColor="accent1" w:themeShade="BF"/>
      <w14:ligatures w14:val="standardContextual"/>
    </w:rPr>
  </w:style>
  <w:style w:type="paragraph" w:styleId="6">
    <w:name w:val="heading 6"/>
    <w:basedOn w:val="a"/>
    <w:next w:val="a"/>
    <w:link w:val="60"/>
    <w:uiPriority w:val="9"/>
    <w:semiHidden/>
    <w:unhideWhenUsed/>
    <w:qFormat/>
    <w:rsid w:val="00B30FFF"/>
    <w:pPr>
      <w:keepNext/>
      <w:keepLines/>
      <w:spacing w:before="40" w:line="278" w:lineRule="auto"/>
      <w:outlineLvl w:val="5"/>
    </w:pPr>
    <w:rPr>
      <w:rFonts w:asciiTheme="minorHAnsi" w:eastAsiaTheme="majorEastAsia" w:hAnsiTheme="minorHAnsi" w:cstheme="majorBidi"/>
      <w:color w:val="595959" w:themeColor="text1" w:themeTint="A6"/>
      <w14:ligatures w14:val="standardContextual"/>
    </w:rPr>
  </w:style>
  <w:style w:type="paragraph" w:styleId="7">
    <w:name w:val="heading 7"/>
    <w:basedOn w:val="a"/>
    <w:next w:val="a"/>
    <w:link w:val="70"/>
    <w:uiPriority w:val="9"/>
    <w:semiHidden/>
    <w:unhideWhenUsed/>
    <w:qFormat/>
    <w:rsid w:val="00B30FFF"/>
    <w:pPr>
      <w:keepNext/>
      <w:keepLines/>
      <w:spacing w:before="40" w:line="278" w:lineRule="auto"/>
      <w:ind w:leftChars="100" w:left="100"/>
      <w:outlineLvl w:val="6"/>
    </w:pPr>
    <w:rPr>
      <w:rFonts w:asciiTheme="minorHAnsi" w:eastAsiaTheme="majorEastAsia" w:hAnsiTheme="minorHAnsi" w:cstheme="majorBidi"/>
      <w:color w:val="595959" w:themeColor="text1" w:themeTint="A6"/>
      <w14:ligatures w14:val="standardContextual"/>
    </w:rPr>
  </w:style>
  <w:style w:type="paragraph" w:styleId="8">
    <w:name w:val="heading 8"/>
    <w:basedOn w:val="a"/>
    <w:next w:val="a"/>
    <w:link w:val="80"/>
    <w:uiPriority w:val="9"/>
    <w:semiHidden/>
    <w:unhideWhenUsed/>
    <w:qFormat/>
    <w:rsid w:val="00B30FFF"/>
    <w:pPr>
      <w:keepNext/>
      <w:keepLines/>
      <w:spacing w:before="40" w:line="278" w:lineRule="auto"/>
      <w:ind w:leftChars="200" w:left="200"/>
      <w:outlineLvl w:val="7"/>
    </w:pPr>
    <w:rPr>
      <w:rFonts w:asciiTheme="minorHAnsi" w:eastAsiaTheme="majorEastAsia" w:hAnsiTheme="minorHAnsi" w:cstheme="majorBidi"/>
      <w:color w:val="272727" w:themeColor="text1" w:themeTint="D8"/>
      <w14:ligatures w14:val="standardContextual"/>
    </w:rPr>
  </w:style>
  <w:style w:type="paragraph" w:styleId="9">
    <w:name w:val="heading 9"/>
    <w:basedOn w:val="a"/>
    <w:next w:val="a"/>
    <w:link w:val="90"/>
    <w:uiPriority w:val="9"/>
    <w:semiHidden/>
    <w:unhideWhenUsed/>
    <w:qFormat/>
    <w:rsid w:val="00B30FFF"/>
    <w:pPr>
      <w:keepNext/>
      <w:keepLines/>
      <w:spacing w:before="40" w:line="278" w:lineRule="auto"/>
      <w:ind w:leftChars="300" w:left="300"/>
      <w:outlineLvl w:val="8"/>
    </w:pPr>
    <w:rPr>
      <w:rFonts w:asciiTheme="minorHAnsi" w:eastAsiaTheme="majorEastAsia" w:hAnsiTheme="minorHAnsi" w:cstheme="majorBidi"/>
      <w:color w:val="272727" w:themeColor="text1" w:themeTint="D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30FFF"/>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B30FFF"/>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B30FFF"/>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B30FFF"/>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B30FFF"/>
    <w:rPr>
      <w:rFonts w:eastAsiaTheme="majorEastAsia" w:cstheme="majorBidi"/>
      <w:color w:val="0F4761" w:themeColor="accent1" w:themeShade="BF"/>
    </w:rPr>
  </w:style>
  <w:style w:type="character" w:customStyle="1" w:styleId="60">
    <w:name w:val="標題 6 字元"/>
    <w:basedOn w:val="a0"/>
    <w:link w:val="6"/>
    <w:uiPriority w:val="9"/>
    <w:semiHidden/>
    <w:rsid w:val="00B30FFF"/>
    <w:rPr>
      <w:rFonts w:eastAsiaTheme="majorEastAsia" w:cstheme="majorBidi"/>
      <w:color w:val="595959" w:themeColor="text1" w:themeTint="A6"/>
    </w:rPr>
  </w:style>
  <w:style w:type="character" w:customStyle="1" w:styleId="70">
    <w:name w:val="標題 7 字元"/>
    <w:basedOn w:val="a0"/>
    <w:link w:val="7"/>
    <w:uiPriority w:val="9"/>
    <w:semiHidden/>
    <w:rsid w:val="00B30FFF"/>
    <w:rPr>
      <w:rFonts w:eastAsiaTheme="majorEastAsia" w:cstheme="majorBidi"/>
      <w:color w:val="595959" w:themeColor="text1" w:themeTint="A6"/>
    </w:rPr>
  </w:style>
  <w:style w:type="character" w:customStyle="1" w:styleId="80">
    <w:name w:val="標題 8 字元"/>
    <w:basedOn w:val="a0"/>
    <w:link w:val="8"/>
    <w:uiPriority w:val="9"/>
    <w:semiHidden/>
    <w:rsid w:val="00B30FFF"/>
    <w:rPr>
      <w:rFonts w:eastAsiaTheme="majorEastAsia" w:cstheme="majorBidi"/>
      <w:color w:val="272727" w:themeColor="text1" w:themeTint="D8"/>
    </w:rPr>
  </w:style>
  <w:style w:type="character" w:customStyle="1" w:styleId="90">
    <w:name w:val="標題 9 字元"/>
    <w:basedOn w:val="a0"/>
    <w:link w:val="9"/>
    <w:uiPriority w:val="9"/>
    <w:semiHidden/>
    <w:rsid w:val="00B30FFF"/>
    <w:rPr>
      <w:rFonts w:eastAsiaTheme="majorEastAsia" w:cstheme="majorBidi"/>
      <w:color w:val="272727" w:themeColor="text1" w:themeTint="D8"/>
    </w:rPr>
  </w:style>
  <w:style w:type="paragraph" w:styleId="a3">
    <w:name w:val="Title"/>
    <w:basedOn w:val="a"/>
    <w:next w:val="a"/>
    <w:link w:val="a4"/>
    <w:uiPriority w:val="10"/>
    <w:qFormat/>
    <w:rsid w:val="00B30FF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B30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FFF"/>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B30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FFF"/>
    <w:pPr>
      <w:spacing w:before="160" w:after="160" w:line="278" w:lineRule="auto"/>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文 字元"/>
    <w:basedOn w:val="a0"/>
    <w:link w:val="a7"/>
    <w:uiPriority w:val="29"/>
    <w:rsid w:val="00B30FFF"/>
    <w:rPr>
      <w:i/>
      <w:iCs/>
      <w:color w:val="404040" w:themeColor="text1" w:themeTint="BF"/>
    </w:rPr>
  </w:style>
  <w:style w:type="paragraph" w:styleId="a9">
    <w:name w:val="List Paragraph"/>
    <w:basedOn w:val="a"/>
    <w:uiPriority w:val="34"/>
    <w:qFormat/>
    <w:rsid w:val="00B30FFF"/>
    <w:pPr>
      <w:spacing w:after="160" w:line="278" w:lineRule="auto"/>
      <w:ind w:left="720"/>
      <w:contextualSpacing/>
    </w:pPr>
    <w:rPr>
      <w:rFonts w:asciiTheme="minorHAnsi" w:eastAsiaTheme="minorEastAsia" w:hAnsiTheme="minorHAnsi" w:cstheme="minorBidi"/>
      <w14:ligatures w14:val="standardContextual"/>
    </w:rPr>
  </w:style>
  <w:style w:type="character" w:styleId="aa">
    <w:name w:val="Intense Emphasis"/>
    <w:basedOn w:val="a0"/>
    <w:uiPriority w:val="21"/>
    <w:qFormat/>
    <w:rsid w:val="00B30FFF"/>
    <w:rPr>
      <w:i/>
      <w:iCs/>
      <w:color w:val="0F4761" w:themeColor="accent1" w:themeShade="BF"/>
    </w:rPr>
  </w:style>
  <w:style w:type="paragraph" w:styleId="ab">
    <w:name w:val="Intense Quote"/>
    <w:basedOn w:val="a"/>
    <w:next w:val="a"/>
    <w:link w:val="ac"/>
    <w:uiPriority w:val="30"/>
    <w:qFormat/>
    <w:rsid w:val="00B30FF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ac">
    <w:name w:val="鮮明引文 字元"/>
    <w:basedOn w:val="a0"/>
    <w:link w:val="ab"/>
    <w:uiPriority w:val="30"/>
    <w:rsid w:val="00B30FFF"/>
    <w:rPr>
      <w:i/>
      <w:iCs/>
      <w:color w:val="0F4761" w:themeColor="accent1" w:themeShade="BF"/>
    </w:rPr>
  </w:style>
  <w:style w:type="character" w:styleId="ad">
    <w:name w:val="Intense Reference"/>
    <w:basedOn w:val="a0"/>
    <w:uiPriority w:val="32"/>
    <w:qFormat/>
    <w:rsid w:val="00B30FFF"/>
    <w:rPr>
      <w:b/>
      <w:bCs/>
      <w:smallCaps/>
      <w:color w:val="0F4761" w:themeColor="accent1" w:themeShade="BF"/>
      <w:spacing w:val="5"/>
    </w:rPr>
  </w:style>
  <w:style w:type="paragraph" w:styleId="ae">
    <w:name w:val="footer"/>
    <w:basedOn w:val="a"/>
    <w:link w:val="af"/>
    <w:uiPriority w:val="99"/>
    <w:unhideWhenUsed/>
    <w:rsid w:val="003C7AA8"/>
    <w:pPr>
      <w:tabs>
        <w:tab w:val="center" w:pos="4153"/>
        <w:tab w:val="right" w:pos="8306"/>
      </w:tabs>
      <w:snapToGrid w:val="0"/>
    </w:pPr>
    <w:rPr>
      <w:sz w:val="20"/>
      <w:szCs w:val="20"/>
    </w:rPr>
  </w:style>
  <w:style w:type="character" w:customStyle="1" w:styleId="af">
    <w:name w:val="頁尾 字元"/>
    <w:basedOn w:val="a0"/>
    <w:link w:val="ae"/>
    <w:uiPriority w:val="99"/>
    <w:rsid w:val="003C7AA8"/>
    <w:rPr>
      <w:rFonts w:ascii="Times New Roman" w:eastAsia="新細明體" w:hAnsi="Times New Roman" w:cs="Times New Roman"/>
      <w:sz w:val="20"/>
      <w:szCs w:val="20"/>
      <w14:ligatures w14:val="none"/>
    </w:rPr>
  </w:style>
  <w:style w:type="character" w:styleId="af0">
    <w:name w:val="page number"/>
    <w:basedOn w:val="a0"/>
    <w:rsid w:val="003C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毓修 呂</dc:creator>
  <cp:keywords/>
  <dc:description/>
  <cp:lastModifiedBy>毓修 呂</cp:lastModifiedBy>
  <cp:revision>5</cp:revision>
  <dcterms:created xsi:type="dcterms:W3CDTF">2024-07-22T13:32:00Z</dcterms:created>
  <dcterms:modified xsi:type="dcterms:W3CDTF">2024-08-21T06:04:00Z</dcterms:modified>
</cp:coreProperties>
</file>