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88E3E" w14:textId="1D5E40B8" w:rsidR="00527F92" w:rsidRPr="00042AA2" w:rsidRDefault="000E4CCF" w:rsidP="00527F92">
      <w:pPr>
        <w:spacing w:line="240" w:lineRule="atLeast"/>
        <w:contextualSpacing/>
        <w:jc w:val="center"/>
        <w:rPr>
          <w:rFonts w:ascii="楷體-繁" w:eastAsia="楷體-繁" w:hAnsi="楷體-繁"/>
          <w:color w:val="000000" w:themeColor="text1"/>
          <w:sz w:val="32"/>
          <w:szCs w:val="32"/>
        </w:rPr>
      </w:pPr>
      <w:bookmarkStart w:id="0" w:name="_Hlk498976257"/>
      <w:r w:rsidRPr="00042AA2">
        <w:rPr>
          <w:rFonts w:ascii="楷體-繁" w:eastAsia="楷體-繁" w:hAnsi="楷體-繁" w:hint="eastAsia"/>
          <w:color w:val="000000" w:themeColor="text1"/>
          <w:sz w:val="32"/>
          <w:szCs w:val="32"/>
        </w:rPr>
        <w:t>高雄市身心障礙學生鑑定安置</w:t>
      </w:r>
      <w:r w:rsidR="00527F92" w:rsidRPr="00042AA2">
        <w:rPr>
          <w:rFonts w:ascii="楷體-繁" w:eastAsia="楷體-繁" w:hAnsi="楷體-繁" w:hint="eastAsia"/>
          <w:color w:val="000000" w:themeColor="text1"/>
          <w:sz w:val="32"/>
          <w:szCs w:val="32"/>
        </w:rPr>
        <w:t>各項送件資料之內容說明及注意事項</w:t>
      </w:r>
    </w:p>
    <w:tbl>
      <w:tblPr>
        <w:tblStyle w:val="ae"/>
        <w:tblW w:w="107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36"/>
        <w:gridCol w:w="5354"/>
        <w:gridCol w:w="1576"/>
        <w:gridCol w:w="1656"/>
      </w:tblGrid>
      <w:tr w:rsidR="009F509D" w:rsidRPr="00042AA2" w14:paraId="3C20D051" w14:textId="77777777" w:rsidTr="000327AD">
        <w:tc>
          <w:tcPr>
            <w:tcW w:w="2136" w:type="dxa"/>
            <w:shd w:val="clear" w:color="auto" w:fill="D9D9D9" w:themeFill="background1" w:themeFillShade="D9"/>
          </w:tcPr>
          <w:p w14:paraId="232595F3" w14:textId="77777777" w:rsidR="00527F92" w:rsidRPr="00042AA2" w:rsidRDefault="00527F92" w:rsidP="000327AD">
            <w:pPr>
              <w:spacing w:line="0" w:lineRule="atLeast"/>
              <w:contextualSpacing/>
              <w:jc w:val="center"/>
              <w:rPr>
                <w:rFonts w:ascii="楷體-繁" w:eastAsia="楷體-繁" w:hAnsi="楷體-繁"/>
                <w:color w:val="000000" w:themeColor="text1"/>
                <w:sz w:val="28"/>
                <w:szCs w:val="28"/>
              </w:rPr>
            </w:pPr>
            <w:r w:rsidRPr="00042AA2">
              <w:rPr>
                <w:rFonts w:ascii="楷體-繁" w:eastAsia="楷體-繁" w:hAnsi="楷體-繁" w:hint="eastAsia"/>
                <w:color w:val="000000" w:themeColor="text1"/>
                <w:sz w:val="28"/>
                <w:szCs w:val="28"/>
              </w:rPr>
              <w:t>項目</w:t>
            </w:r>
          </w:p>
        </w:tc>
        <w:tc>
          <w:tcPr>
            <w:tcW w:w="5354" w:type="dxa"/>
            <w:shd w:val="clear" w:color="auto" w:fill="D9D9D9" w:themeFill="background1" w:themeFillShade="D9"/>
            <w:vAlign w:val="center"/>
          </w:tcPr>
          <w:p w14:paraId="73F6524F" w14:textId="77777777" w:rsidR="00527F92" w:rsidRPr="00042AA2" w:rsidRDefault="00527F92" w:rsidP="000327AD">
            <w:pPr>
              <w:spacing w:line="0" w:lineRule="atLeast"/>
              <w:ind w:left="210" w:hangingChars="75" w:hanging="210"/>
              <w:contextualSpacing/>
              <w:jc w:val="center"/>
              <w:rPr>
                <w:rFonts w:ascii="楷體-繁" w:eastAsia="楷體-繁" w:hAnsi="楷體-繁"/>
                <w:color w:val="000000" w:themeColor="text1"/>
                <w:sz w:val="28"/>
                <w:szCs w:val="28"/>
              </w:rPr>
            </w:pPr>
            <w:r w:rsidRPr="00042AA2">
              <w:rPr>
                <w:rFonts w:ascii="楷體-繁" w:eastAsia="楷體-繁" w:hAnsi="楷體-繁"/>
                <w:color w:val="000000" w:themeColor="text1"/>
                <w:sz w:val="28"/>
                <w:szCs w:val="28"/>
              </w:rPr>
              <w:t>內容說明</w:t>
            </w:r>
          </w:p>
        </w:tc>
        <w:tc>
          <w:tcPr>
            <w:tcW w:w="1576" w:type="dxa"/>
            <w:shd w:val="clear" w:color="auto" w:fill="D9D9D9" w:themeFill="background1" w:themeFillShade="D9"/>
          </w:tcPr>
          <w:p w14:paraId="4BC08D88" w14:textId="77777777" w:rsidR="00527F92" w:rsidRPr="00042AA2" w:rsidRDefault="00527F92" w:rsidP="000327AD">
            <w:pPr>
              <w:spacing w:line="0" w:lineRule="atLeast"/>
              <w:contextualSpacing/>
              <w:jc w:val="center"/>
              <w:rPr>
                <w:rFonts w:ascii="楷體-繁" w:eastAsia="楷體-繁" w:hAnsi="楷體-繁"/>
                <w:color w:val="000000" w:themeColor="text1"/>
                <w:sz w:val="28"/>
                <w:szCs w:val="28"/>
              </w:rPr>
            </w:pPr>
            <w:r w:rsidRPr="00042AA2">
              <w:rPr>
                <w:rFonts w:ascii="楷體-繁" w:eastAsia="楷體-繁" w:hAnsi="楷體-繁" w:hint="eastAsia"/>
                <w:color w:val="000000" w:themeColor="text1"/>
                <w:sz w:val="28"/>
                <w:szCs w:val="28"/>
              </w:rPr>
              <w:t>資料</w:t>
            </w:r>
            <w:r w:rsidRPr="00042AA2">
              <w:rPr>
                <w:rFonts w:ascii="楷體-繁" w:eastAsia="楷體-繁" w:hAnsi="楷體-繁"/>
                <w:color w:val="000000" w:themeColor="text1"/>
                <w:sz w:val="28"/>
                <w:szCs w:val="28"/>
              </w:rPr>
              <w:t>頁面</w:t>
            </w:r>
          </w:p>
        </w:tc>
        <w:tc>
          <w:tcPr>
            <w:tcW w:w="1656" w:type="dxa"/>
            <w:shd w:val="clear" w:color="auto" w:fill="D9D9D9" w:themeFill="background1" w:themeFillShade="D9"/>
          </w:tcPr>
          <w:p w14:paraId="35028122" w14:textId="77777777" w:rsidR="00527F92" w:rsidRPr="00042AA2" w:rsidRDefault="00527F92" w:rsidP="000327AD">
            <w:pPr>
              <w:spacing w:line="0" w:lineRule="atLeast"/>
              <w:contextualSpacing/>
              <w:jc w:val="center"/>
              <w:rPr>
                <w:rFonts w:ascii="楷體-繁" w:eastAsia="楷體-繁" w:hAnsi="楷體-繁"/>
                <w:color w:val="000000" w:themeColor="text1"/>
                <w:sz w:val="28"/>
                <w:szCs w:val="28"/>
              </w:rPr>
            </w:pPr>
            <w:r w:rsidRPr="00042AA2">
              <w:rPr>
                <w:rFonts w:ascii="楷體-繁" w:eastAsia="楷體-繁" w:hAnsi="楷體-繁"/>
                <w:color w:val="000000" w:themeColor="text1"/>
                <w:sz w:val="28"/>
                <w:szCs w:val="28"/>
              </w:rPr>
              <w:t>有效期限</w:t>
            </w:r>
          </w:p>
        </w:tc>
      </w:tr>
      <w:tr w:rsidR="009F509D" w:rsidRPr="00042AA2" w14:paraId="222FACF7" w14:textId="77777777" w:rsidTr="000327AD">
        <w:tc>
          <w:tcPr>
            <w:tcW w:w="2136" w:type="dxa"/>
            <w:vAlign w:val="center"/>
          </w:tcPr>
          <w:p w14:paraId="51E47A88"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鑑定安置申請表</w:t>
            </w:r>
          </w:p>
        </w:tc>
        <w:tc>
          <w:tcPr>
            <w:tcW w:w="5354" w:type="dxa"/>
            <w:vAlign w:val="center"/>
          </w:tcPr>
          <w:p w14:paraId="453D9BB5" w14:textId="77777777" w:rsidR="00527F92" w:rsidRPr="00042AA2" w:rsidRDefault="00527F92" w:rsidP="000327AD">
            <w:pPr>
              <w:spacing w:line="0" w:lineRule="atLeast"/>
              <w:contextualSpacing/>
              <w:rPr>
                <w:rFonts w:ascii="楷體-繁" w:eastAsia="楷體-繁" w:hAnsi="楷體-繁"/>
                <w:color w:val="000000" w:themeColor="text1"/>
                <w:sz w:val="24"/>
              </w:rPr>
            </w:pPr>
            <w:r w:rsidRPr="00042AA2">
              <w:rPr>
                <w:rFonts w:ascii="楷體-繁" w:eastAsia="楷體-繁" w:hAnsi="楷體-繁"/>
                <w:color w:val="000000" w:themeColor="text1"/>
                <w:kern w:val="1"/>
                <w:sz w:val="24"/>
              </w:rPr>
              <w:t>填寫說明及注意事項請詳見</w:t>
            </w:r>
            <w:r w:rsidRPr="00042AA2">
              <w:rPr>
                <w:rFonts w:ascii="楷體-繁" w:eastAsia="楷體-繁" w:hAnsi="楷體-繁" w:hint="eastAsia"/>
                <w:color w:val="000000" w:themeColor="text1"/>
                <w:sz w:val="24"/>
              </w:rPr>
              <w:t>鑑定安置申請表填寫說明</w:t>
            </w:r>
            <w:r w:rsidRPr="00042AA2">
              <w:rPr>
                <w:rFonts w:ascii="楷體-繁" w:eastAsia="楷體-繁" w:hAnsi="楷體-繁"/>
                <w:color w:val="000000" w:themeColor="text1"/>
                <w:kern w:val="1"/>
                <w:sz w:val="24"/>
              </w:rPr>
              <w:t>。</w:t>
            </w:r>
          </w:p>
        </w:tc>
        <w:tc>
          <w:tcPr>
            <w:tcW w:w="1576" w:type="dxa"/>
            <w:vAlign w:val="center"/>
          </w:tcPr>
          <w:p w14:paraId="678B4299"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完整上傳</w:t>
            </w:r>
          </w:p>
        </w:tc>
        <w:tc>
          <w:tcPr>
            <w:tcW w:w="1656" w:type="dxa"/>
            <w:vAlign w:val="center"/>
          </w:tcPr>
          <w:p w14:paraId="6486CB3C"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s="標楷體"/>
                <w:color w:val="000000" w:themeColor="text1"/>
                <w:sz w:val="24"/>
              </w:rPr>
              <w:t>以當次為限</w:t>
            </w:r>
          </w:p>
        </w:tc>
      </w:tr>
      <w:tr w:rsidR="009F509D" w:rsidRPr="00042AA2" w14:paraId="241320DE" w14:textId="77777777" w:rsidTr="000327AD">
        <w:tc>
          <w:tcPr>
            <w:tcW w:w="2136" w:type="dxa"/>
            <w:vAlign w:val="center"/>
          </w:tcPr>
          <w:p w14:paraId="1A0B565A"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申請人</w:t>
            </w:r>
            <w:r w:rsidRPr="00042AA2">
              <w:rPr>
                <w:rFonts w:ascii="楷體-繁" w:eastAsia="楷體-繁" w:hAnsi="楷體-繁"/>
                <w:color w:val="000000" w:themeColor="text1"/>
                <w:sz w:val="24"/>
              </w:rPr>
              <w:t>同意書</w:t>
            </w:r>
          </w:p>
        </w:tc>
        <w:tc>
          <w:tcPr>
            <w:tcW w:w="5354" w:type="dxa"/>
            <w:vAlign w:val="center"/>
          </w:tcPr>
          <w:p w14:paraId="3FFC6D46"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1.請由</w:t>
            </w:r>
            <w:r w:rsidRPr="00042AA2">
              <w:rPr>
                <w:rFonts w:ascii="楷體-繁" w:eastAsia="楷體-繁" w:hAnsi="楷體-繁" w:hint="eastAsia"/>
                <w:color w:val="000000" w:themeColor="text1"/>
                <w:sz w:val="24"/>
              </w:rPr>
              <w:t>申請人</w:t>
            </w:r>
            <w:r w:rsidRPr="00042AA2">
              <w:rPr>
                <w:rFonts w:ascii="楷體-繁" w:eastAsia="楷體-繁" w:hAnsi="楷體-繁"/>
                <w:color w:val="000000" w:themeColor="text1"/>
                <w:sz w:val="24"/>
              </w:rPr>
              <w:t>親筆簽全名，簽名須與申請表之簽名一致，並須填寫日期。</w:t>
            </w:r>
          </w:p>
          <w:p w14:paraId="51F8E135"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2.各欄位請詳實填寫或勾選。</w:t>
            </w:r>
          </w:p>
          <w:p w14:paraId="53E492BB"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3.如為保護個案而由社工或寄養家庭扶養人簽名者，須檢附公文。</w:t>
            </w:r>
          </w:p>
        </w:tc>
        <w:tc>
          <w:tcPr>
            <w:tcW w:w="1576" w:type="dxa"/>
            <w:vAlign w:val="center"/>
          </w:tcPr>
          <w:p w14:paraId="02DE0008"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完整上傳</w:t>
            </w:r>
          </w:p>
        </w:tc>
        <w:tc>
          <w:tcPr>
            <w:tcW w:w="1656" w:type="dxa"/>
            <w:vAlign w:val="center"/>
          </w:tcPr>
          <w:p w14:paraId="19B3DC32"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半年</w:t>
            </w:r>
          </w:p>
        </w:tc>
      </w:tr>
      <w:tr w:rsidR="009F509D" w:rsidRPr="00042AA2" w14:paraId="3FB88294" w14:textId="77777777" w:rsidTr="000327AD">
        <w:trPr>
          <w:trHeight w:val="2157"/>
        </w:trPr>
        <w:tc>
          <w:tcPr>
            <w:tcW w:w="2136" w:type="dxa"/>
            <w:vAlign w:val="center"/>
          </w:tcPr>
          <w:p w14:paraId="0CE09FB2"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個案綜合</w:t>
            </w:r>
          </w:p>
          <w:p w14:paraId="205B283D"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評估報告</w:t>
            </w:r>
          </w:p>
        </w:tc>
        <w:tc>
          <w:tcPr>
            <w:tcW w:w="5354" w:type="dxa"/>
            <w:vAlign w:val="center"/>
          </w:tcPr>
          <w:p w14:paraId="642364F4"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1.</w:t>
            </w:r>
            <w:r w:rsidRPr="00042AA2">
              <w:rPr>
                <w:rFonts w:ascii="楷體-繁" w:eastAsia="楷體-繁" w:hAnsi="楷體-繁" w:hint="eastAsia"/>
                <w:color w:val="000000" w:themeColor="text1"/>
                <w:sz w:val="24"/>
              </w:rPr>
              <w:t>請</w:t>
            </w:r>
            <w:r w:rsidRPr="00042AA2">
              <w:rPr>
                <w:rFonts w:ascii="楷體-繁" w:eastAsia="楷體-繁" w:hAnsi="楷體-繁"/>
                <w:color w:val="000000" w:themeColor="text1"/>
                <w:sz w:val="24"/>
              </w:rPr>
              <w:t>填寫個案綜合評估報告。</w:t>
            </w:r>
          </w:p>
          <w:p w14:paraId="3CE4D8B4"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u w:val="single"/>
              </w:rPr>
            </w:pPr>
            <w:r w:rsidRPr="00042AA2">
              <w:rPr>
                <w:rFonts w:ascii="楷體-繁" w:eastAsia="楷體-繁" w:hAnsi="楷體-繁"/>
                <w:color w:val="000000" w:themeColor="text1"/>
                <w:sz w:val="24"/>
              </w:rPr>
              <w:t>2.請評估學生於各能力向度的表現與一般生相較是「明顯落後」或「無異」，每一個向度均需勾選。</w:t>
            </w:r>
          </w:p>
          <w:p w14:paraId="325A5918"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u w:val="single"/>
              </w:rPr>
            </w:pPr>
            <w:r w:rsidRPr="00042AA2">
              <w:rPr>
                <w:rFonts w:ascii="楷體-繁" w:eastAsia="楷體-繁" w:hAnsi="楷體-繁"/>
                <w:color w:val="000000" w:themeColor="text1"/>
                <w:sz w:val="24"/>
              </w:rPr>
              <w:t>3.凡勾選「明顯落後」的能力向度需具體填寫現況能力情形，以及對學習所造成的影響。</w:t>
            </w:r>
          </w:p>
          <w:p w14:paraId="4F18B02E"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u w:val="single"/>
              </w:rPr>
            </w:pPr>
            <w:r w:rsidRPr="00042AA2">
              <w:rPr>
                <w:rFonts w:ascii="楷體-繁" w:eastAsia="楷體-繁" w:hAnsi="楷體-繁"/>
                <w:color w:val="000000" w:themeColor="text1"/>
                <w:sz w:val="24"/>
              </w:rPr>
              <w:t>4.特殊需求狀況請逐項詳實填寫。</w:t>
            </w:r>
          </w:p>
          <w:p w14:paraId="012BB2FA"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u w:val="single"/>
              </w:rPr>
            </w:pPr>
            <w:r w:rsidRPr="00042AA2">
              <w:rPr>
                <w:rFonts w:ascii="楷體-繁" w:eastAsia="楷體-繁" w:hAnsi="楷體-繁"/>
                <w:color w:val="000000" w:themeColor="text1"/>
                <w:sz w:val="24"/>
              </w:rPr>
              <w:t>5.為提升初步評估作業判讀之正確性及效率，電腦打字方式(</w:t>
            </w:r>
            <w:r w:rsidRPr="00042AA2">
              <w:rPr>
                <w:rFonts w:ascii="楷體-繁" w:eastAsia="楷體-繁" w:hAnsi="楷體-繁"/>
                <w:color w:val="000000" w:themeColor="text1"/>
                <w:sz w:val="24"/>
                <w:shd w:val="pct15" w:color="auto" w:fill="FFFFFF"/>
              </w:rPr>
              <w:t>doc、docx</w:t>
            </w:r>
            <w:r w:rsidRPr="00042AA2">
              <w:rPr>
                <w:rFonts w:ascii="楷體-繁" w:eastAsia="楷體-繁" w:hAnsi="楷體-繁"/>
                <w:color w:val="000000" w:themeColor="text1"/>
                <w:sz w:val="24"/>
              </w:rPr>
              <w:t>)上傳此表格。</w:t>
            </w:r>
          </w:p>
          <w:p w14:paraId="047DC145"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6.申請情緒行為障礙或情障巡迴輔導者，請詳述學生的行為問題。</w:t>
            </w:r>
          </w:p>
          <w:p w14:paraId="676C1A21"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7.申請身體病弱者，請詳述該障礙對學生在校學習表現之影響。</w:t>
            </w:r>
          </w:p>
        </w:tc>
        <w:tc>
          <w:tcPr>
            <w:tcW w:w="1576" w:type="dxa"/>
            <w:vAlign w:val="center"/>
          </w:tcPr>
          <w:p w14:paraId="393353D1"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整份上傳</w:t>
            </w:r>
          </w:p>
        </w:tc>
        <w:tc>
          <w:tcPr>
            <w:tcW w:w="1656" w:type="dxa"/>
            <w:vAlign w:val="center"/>
          </w:tcPr>
          <w:p w14:paraId="01233BC4"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s="標楷體"/>
                <w:color w:val="000000" w:themeColor="text1"/>
                <w:sz w:val="24"/>
              </w:rPr>
              <w:t>以當次為限</w:t>
            </w:r>
          </w:p>
        </w:tc>
      </w:tr>
      <w:tr w:rsidR="009F509D" w:rsidRPr="00042AA2" w14:paraId="792735C7" w14:textId="77777777" w:rsidTr="000327AD">
        <w:tc>
          <w:tcPr>
            <w:tcW w:w="2136" w:type="dxa"/>
            <w:vAlign w:val="center"/>
          </w:tcPr>
          <w:p w14:paraId="24764056"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之前鑑定安置</w:t>
            </w:r>
          </w:p>
          <w:p w14:paraId="678ED6A4"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清冊或證明</w:t>
            </w:r>
          </w:p>
        </w:tc>
        <w:tc>
          <w:tcPr>
            <w:tcW w:w="5354" w:type="dxa"/>
            <w:vAlign w:val="center"/>
          </w:tcPr>
          <w:p w14:paraId="6DCD42A4" w14:textId="77777777" w:rsidR="00527F92" w:rsidRPr="00042AA2" w:rsidRDefault="00527F92" w:rsidP="000327AD">
            <w:pPr>
              <w:suppressAutoHyphens/>
              <w:spacing w:line="0" w:lineRule="atLeast"/>
              <w:ind w:left="180" w:hangingChars="75" w:hanging="180"/>
              <w:contextualSpacing/>
              <w:rPr>
                <w:rFonts w:ascii="楷體-繁" w:eastAsia="楷體-繁" w:hAnsi="楷體-繁"/>
                <w:color w:val="000000" w:themeColor="text1"/>
                <w:kern w:val="1"/>
                <w:sz w:val="24"/>
              </w:rPr>
            </w:pPr>
            <w:r w:rsidRPr="00042AA2">
              <w:rPr>
                <w:rFonts w:ascii="楷體-繁" w:eastAsia="楷體-繁" w:hAnsi="楷體-繁"/>
                <w:color w:val="000000" w:themeColor="text1"/>
                <w:kern w:val="1"/>
                <w:sz w:val="24"/>
              </w:rPr>
              <w:t>1.檢附學生上一次送件至鑑輔會審議通過之鑑定證明或鑑定清冊或鑑定文號紀錄。</w:t>
            </w:r>
          </w:p>
          <w:p w14:paraId="76829173" w14:textId="77777777" w:rsidR="00527F92" w:rsidRPr="00042AA2" w:rsidRDefault="00527F92" w:rsidP="000327AD">
            <w:pPr>
              <w:suppressAutoHyphens/>
              <w:spacing w:line="0" w:lineRule="atLeast"/>
              <w:ind w:left="180" w:hangingChars="75" w:hanging="180"/>
              <w:contextualSpacing/>
              <w:rPr>
                <w:rFonts w:ascii="楷體-繁" w:eastAsia="楷體-繁" w:hAnsi="楷體-繁"/>
                <w:color w:val="000000" w:themeColor="text1"/>
                <w:kern w:val="1"/>
                <w:sz w:val="24"/>
              </w:rPr>
            </w:pPr>
            <w:r w:rsidRPr="00042AA2">
              <w:rPr>
                <w:rFonts w:ascii="楷體-繁" w:eastAsia="楷體-繁" w:hAnsi="楷體-繁"/>
                <w:color w:val="000000" w:themeColor="text1"/>
                <w:kern w:val="1"/>
                <w:sz w:val="24"/>
              </w:rPr>
              <w:t>2.鑑定安置證明遺失者，請至教育部特殊教育通報網/該名學生的相關資料，擷取學生基本資料完整頁面(含鑑定文號記錄)。</w:t>
            </w:r>
          </w:p>
          <w:p w14:paraId="0A12DCFF"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kern w:val="1"/>
                <w:sz w:val="24"/>
              </w:rPr>
              <w:t>3.鑑定證明影本請加蓋「與正本相符」章。</w:t>
            </w:r>
          </w:p>
        </w:tc>
        <w:tc>
          <w:tcPr>
            <w:tcW w:w="1576" w:type="dxa"/>
            <w:vAlign w:val="center"/>
          </w:tcPr>
          <w:p w14:paraId="10B4CBA0"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須呈現</w:t>
            </w:r>
          </w:p>
          <w:p w14:paraId="02F47A51"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完整內容</w:t>
            </w:r>
          </w:p>
        </w:tc>
        <w:tc>
          <w:tcPr>
            <w:tcW w:w="1656" w:type="dxa"/>
            <w:vAlign w:val="center"/>
          </w:tcPr>
          <w:p w14:paraId="780529F3"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p>
        </w:tc>
      </w:tr>
      <w:tr w:rsidR="009F509D" w:rsidRPr="00042AA2" w14:paraId="4962DB13" w14:textId="77777777" w:rsidTr="000327AD">
        <w:tc>
          <w:tcPr>
            <w:tcW w:w="2136" w:type="dxa"/>
            <w:vAlign w:val="center"/>
          </w:tcPr>
          <w:p w14:paraId="704716CA"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教育部</w:t>
            </w:r>
            <w:r w:rsidRPr="00042AA2">
              <w:rPr>
                <w:rFonts w:ascii="楷體-繁" w:eastAsia="楷體-繁" w:hAnsi="楷體-繁" w:hint="eastAsia"/>
                <w:color w:val="000000" w:themeColor="text1"/>
                <w:sz w:val="24"/>
              </w:rPr>
              <w:t>特殊</w:t>
            </w:r>
            <w:r w:rsidRPr="00042AA2">
              <w:rPr>
                <w:rFonts w:ascii="楷體-繁" w:eastAsia="楷體-繁" w:hAnsi="楷體-繁"/>
                <w:color w:val="000000" w:themeColor="text1"/>
                <w:sz w:val="24"/>
              </w:rPr>
              <w:t>教</w:t>
            </w:r>
            <w:r w:rsidRPr="00042AA2">
              <w:rPr>
                <w:rFonts w:ascii="楷體-繁" w:eastAsia="楷體-繁" w:hAnsi="楷體-繁" w:hint="eastAsia"/>
                <w:color w:val="000000" w:themeColor="text1"/>
                <w:sz w:val="24"/>
              </w:rPr>
              <w:t>育</w:t>
            </w:r>
          </w:p>
          <w:p w14:paraId="72423B31"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通報網提報名冊</w:t>
            </w:r>
          </w:p>
        </w:tc>
        <w:tc>
          <w:tcPr>
            <w:tcW w:w="5354" w:type="dxa"/>
            <w:vMerge w:val="restart"/>
            <w:vAlign w:val="center"/>
          </w:tcPr>
          <w:p w14:paraId="71E5B1B9" w14:textId="77777777" w:rsidR="00527F92" w:rsidRPr="00042AA2" w:rsidRDefault="00527F92" w:rsidP="000327AD">
            <w:pPr>
              <w:suppressAutoHyphens/>
              <w:spacing w:line="0" w:lineRule="atLeast"/>
              <w:ind w:left="180" w:hangingChars="75" w:hanging="180"/>
              <w:contextualSpacing/>
              <w:rPr>
                <w:rFonts w:ascii="楷體-繁" w:eastAsia="楷體-繁" w:hAnsi="楷體-繁"/>
                <w:color w:val="000000" w:themeColor="text1"/>
                <w:kern w:val="1"/>
                <w:sz w:val="24"/>
              </w:rPr>
            </w:pPr>
            <w:r w:rsidRPr="00042AA2">
              <w:rPr>
                <w:rFonts w:ascii="楷體-繁" w:eastAsia="楷體-繁" w:hAnsi="楷體-繁"/>
                <w:color w:val="000000" w:themeColor="text1"/>
                <w:kern w:val="1"/>
                <w:sz w:val="24"/>
              </w:rPr>
              <w:t>1.兩份均須核章。</w:t>
            </w:r>
          </w:p>
          <w:p w14:paraId="13DFE7D7" w14:textId="77777777" w:rsidR="00527F92" w:rsidRPr="00042AA2" w:rsidRDefault="00527F92" w:rsidP="000327AD">
            <w:pPr>
              <w:suppressAutoHyphens/>
              <w:spacing w:line="0" w:lineRule="atLeast"/>
              <w:ind w:left="180" w:hangingChars="75" w:hanging="180"/>
              <w:contextualSpacing/>
              <w:rPr>
                <w:rFonts w:ascii="楷體-繁" w:eastAsia="楷體-繁" w:hAnsi="楷體-繁"/>
                <w:color w:val="000000" w:themeColor="text1"/>
                <w:kern w:val="1"/>
                <w:sz w:val="24"/>
              </w:rPr>
            </w:pPr>
            <w:r w:rsidRPr="00042AA2">
              <w:rPr>
                <w:rFonts w:ascii="楷體-繁" w:eastAsia="楷體-繁" w:hAnsi="楷體-繁"/>
                <w:color w:val="000000" w:themeColor="text1"/>
                <w:kern w:val="1"/>
                <w:sz w:val="24"/>
              </w:rPr>
              <w:t>2.確認兩份名冊之提報場次是否正確。</w:t>
            </w:r>
          </w:p>
          <w:p w14:paraId="0FCDF0A9"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kern w:val="1"/>
                <w:sz w:val="24"/>
              </w:rPr>
              <w:t>3.確認名冊上學生資料與人數是否正確及相符。</w:t>
            </w:r>
          </w:p>
        </w:tc>
        <w:tc>
          <w:tcPr>
            <w:tcW w:w="1576" w:type="dxa"/>
            <w:vAlign w:val="center"/>
          </w:tcPr>
          <w:p w14:paraId="6A9636CB"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整份上傳</w:t>
            </w:r>
          </w:p>
        </w:tc>
        <w:tc>
          <w:tcPr>
            <w:tcW w:w="1656" w:type="dxa"/>
            <w:vAlign w:val="center"/>
          </w:tcPr>
          <w:p w14:paraId="1FC0FAD1"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s="標楷體"/>
                <w:color w:val="000000" w:themeColor="text1"/>
                <w:sz w:val="24"/>
              </w:rPr>
              <w:t>以當次為限</w:t>
            </w:r>
          </w:p>
        </w:tc>
      </w:tr>
      <w:tr w:rsidR="00527F92" w:rsidRPr="00042AA2" w14:paraId="3797E905" w14:textId="77777777" w:rsidTr="000327AD">
        <w:tc>
          <w:tcPr>
            <w:tcW w:w="2136" w:type="dxa"/>
            <w:vAlign w:val="center"/>
          </w:tcPr>
          <w:p w14:paraId="707B35C0"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高雄市鑑定安置</w:t>
            </w:r>
          </w:p>
          <w:p w14:paraId="41C9FC63"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資訊網團體名冊</w:t>
            </w:r>
          </w:p>
        </w:tc>
        <w:tc>
          <w:tcPr>
            <w:tcW w:w="5354" w:type="dxa"/>
            <w:vMerge/>
            <w:vAlign w:val="center"/>
          </w:tcPr>
          <w:p w14:paraId="7CE442B2"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p>
        </w:tc>
        <w:tc>
          <w:tcPr>
            <w:tcW w:w="1576" w:type="dxa"/>
            <w:vAlign w:val="center"/>
          </w:tcPr>
          <w:p w14:paraId="5BDF939C"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整份上傳</w:t>
            </w:r>
          </w:p>
        </w:tc>
        <w:tc>
          <w:tcPr>
            <w:tcW w:w="1656" w:type="dxa"/>
            <w:vAlign w:val="center"/>
          </w:tcPr>
          <w:p w14:paraId="2B2EA5B5"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s="標楷體"/>
                <w:color w:val="000000" w:themeColor="text1"/>
                <w:sz w:val="24"/>
              </w:rPr>
              <w:t>以當次為限</w:t>
            </w:r>
          </w:p>
        </w:tc>
      </w:tr>
    </w:tbl>
    <w:p w14:paraId="59D33D9B" w14:textId="77777777" w:rsidR="00527F92" w:rsidRPr="00042AA2" w:rsidRDefault="00527F92" w:rsidP="00527F92">
      <w:pPr>
        <w:spacing w:line="0" w:lineRule="atLeast"/>
        <w:contextualSpacing/>
        <w:rPr>
          <w:rFonts w:ascii="楷體-繁" w:eastAsia="楷體-繁" w:hAnsi="楷體-繁"/>
          <w:color w:val="000000" w:themeColor="text1"/>
        </w:rPr>
      </w:pPr>
    </w:p>
    <w:p w14:paraId="17EF4684" w14:textId="77777777" w:rsidR="00527F92" w:rsidRPr="00042AA2" w:rsidRDefault="00527F92" w:rsidP="00527F92">
      <w:pPr>
        <w:spacing w:line="0" w:lineRule="atLeast"/>
        <w:contextualSpacing/>
        <w:rPr>
          <w:rFonts w:ascii="楷體-繁" w:eastAsia="楷體-繁" w:hAnsi="楷體-繁"/>
          <w:color w:val="000000" w:themeColor="text1"/>
        </w:rPr>
        <w:sectPr w:rsidR="00527F92" w:rsidRPr="00042AA2" w:rsidSect="00527F92">
          <w:footerReference w:type="even" r:id="rId6"/>
          <w:footerReference w:type="default" r:id="rId7"/>
          <w:footerReference w:type="first" r:id="rId8"/>
          <w:pgSz w:w="11906" w:h="16838"/>
          <w:pgMar w:top="567" w:right="567" w:bottom="567" w:left="567" w:header="851" w:footer="992" w:gutter="0"/>
          <w:pgNumType w:fmt="numberInDash"/>
          <w:cols w:space="425"/>
          <w:docGrid w:type="linesAndChars" w:linePitch="360"/>
        </w:sectPr>
      </w:pPr>
    </w:p>
    <w:tbl>
      <w:tblPr>
        <w:tblStyle w:val="ae"/>
        <w:tblW w:w="107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36"/>
        <w:gridCol w:w="5212"/>
        <w:gridCol w:w="1544"/>
        <w:gridCol w:w="1896"/>
      </w:tblGrid>
      <w:tr w:rsidR="009F509D" w:rsidRPr="00042AA2" w14:paraId="4685045D" w14:textId="77777777" w:rsidTr="000327AD">
        <w:tc>
          <w:tcPr>
            <w:tcW w:w="2136" w:type="dxa"/>
            <w:shd w:val="clear" w:color="auto" w:fill="D9D9D9" w:themeFill="background1" w:themeFillShade="D9"/>
          </w:tcPr>
          <w:p w14:paraId="5170FC4F"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hint="eastAsia"/>
                <w:color w:val="000000" w:themeColor="text1"/>
                <w:sz w:val="28"/>
                <w:szCs w:val="28"/>
              </w:rPr>
              <w:lastRenderedPageBreak/>
              <w:t>項目</w:t>
            </w:r>
          </w:p>
        </w:tc>
        <w:tc>
          <w:tcPr>
            <w:tcW w:w="5212" w:type="dxa"/>
            <w:shd w:val="clear" w:color="auto" w:fill="D9D9D9" w:themeFill="background1" w:themeFillShade="D9"/>
            <w:vAlign w:val="center"/>
          </w:tcPr>
          <w:p w14:paraId="768C520A"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color w:val="000000" w:themeColor="text1"/>
                <w:sz w:val="28"/>
                <w:szCs w:val="28"/>
              </w:rPr>
              <w:t>內容說明</w:t>
            </w:r>
          </w:p>
        </w:tc>
        <w:tc>
          <w:tcPr>
            <w:tcW w:w="1544" w:type="dxa"/>
            <w:shd w:val="clear" w:color="auto" w:fill="D9D9D9" w:themeFill="background1" w:themeFillShade="D9"/>
          </w:tcPr>
          <w:p w14:paraId="003446B1"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hint="eastAsia"/>
                <w:color w:val="000000" w:themeColor="text1"/>
                <w:sz w:val="28"/>
                <w:szCs w:val="28"/>
              </w:rPr>
              <w:t>資料</w:t>
            </w:r>
            <w:r w:rsidRPr="00042AA2">
              <w:rPr>
                <w:rFonts w:ascii="楷體-繁" w:eastAsia="楷體-繁" w:hAnsi="楷體-繁"/>
                <w:color w:val="000000" w:themeColor="text1"/>
                <w:sz w:val="28"/>
                <w:szCs w:val="28"/>
              </w:rPr>
              <w:t>頁面</w:t>
            </w:r>
          </w:p>
        </w:tc>
        <w:tc>
          <w:tcPr>
            <w:tcW w:w="1896" w:type="dxa"/>
            <w:shd w:val="clear" w:color="auto" w:fill="D9D9D9" w:themeFill="background1" w:themeFillShade="D9"/>
          </w:tcPr>
          <w:p w14:paraId="7088ADEB"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color w:val="000000" w:themeColor="text1"/>
                <w:sz w:val="28"/>
                <w:szCs w:val="28"/>
              </w:rPr>
              <w:t>有效期限</w:t>
            </w:r>
          </w:p>
        </w:tc>
      </w:tr>
      <w:tr w:rsidR="009F509D" w:rsidRPr="00042AA2" w14:paraId="04966990" w14:textId="77777777" w:rsidTr="000327AD">
        <w:tc>
          <w:tcPr>
            <w:tcW w:w="2136" w:type="dxa"/>
            <w:vAlign w:val="center"/>
          </w:tcPr>
          <w:p w14:paraId="78052C8A"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s="標楷體"/>
                <w:color w:val="000000" w:themeColor="text1"/>
                <w:sz w:val="24"/>
              </w:rPr>
              <w:t>身心障礙證明</w:t>
            </w:r>
          </w:p>
        </w:tc>
        <w:tc>
          <w:tcPr>
            <w:tcW w:w="5212" w:type="dxa"/>
            <w:vAlign w:val="center"/>
          </w:tcPr>
          <w:p w14:paraId="798A9248" w14:textId="77777777" w:rsidR="00527F92" w:rsidRPr="00042AA2" w:rsidRDefault="00527F92" w:rsidP="000327AD">
            <w:pPr>
              <w:tabs>
                <w:tab w:val="left" w:pos="0"/>
              </w:tabs>
              <w:spacing w:line="0" w:lineRule="atLeast"/>
              <w:ind w:left="165" w:hangingChars="75" w:hanging="165"/>
              <w:contextualSpacing/>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1.請留意身障證明所載明之有效期限，若證明之效期距離換發日期為三個月以內者，請學校提醒換發事宜。</w:t>
            </w:r>
          </w:p>
          <w:p w14:paraId="541AC094" w14:textId="77777777" w:rsidR="00527F92" w:rsidRPr="00042AA2" w:rsidRDefault="00527F92" w:rsidP="000327AD">
            <w:pPr>
              <w:spacing w:line="0" w:lineRule="atLeast"/>
              <w:ind w:left="165" w:hangingChars="75" w:hanging="165"/>
              <w:contextualSpacing/>
              <w:rPr>
                <w:rFonts w:ascii="楷體-繁" w:eastAsia="楷體-繁" w:hAnsi="楷體-繁"/>
                <w:color w:val="000000" w:themeColor="text1"/>
                <w:sz w:val="22"/>
                <w:szCs w:val="22"/>
              </w:rPr>
            </w:pPr>
            <w:r w:rsidRPr="00042AA2">
              <w:rPr>
                <w:rFonts w:ascii="楷體-繁" w:eastAsia="楷體-繁" w:hAnsi="楷體-繁" w:hint="eastAsia"/>
                <w:color w:val="000000" w:themeColor="text1"/>
                <w:sz w:val="22"/>
                <w:szCs w:val="22"/>
              </w:rPr>
              <w:t>2</w:t>
            </w:r>
            <w:r w:rsidRPr="00042AA2">
              <w:rPr>
                <w:rFonts w:ascii="楷體-繁" w:eastAsia="楷體-繁" w:hAnsi="楷體-繁"/>
                <w:color w:val="000000" w:themeColor="text1"/>
                <w:sz w:val="22"/>
                <w:szCs w:val="22"/>
              </w:rPr>
              <w:t>.影本請加蓋「與正本相符」章。</w:t>
            </w:r>
          </w:p>
        </w:tc>
        <w:tc>
          <w:tcPr>
            <w:tcW w:w="1544" w:type="dxa"/>
            <w:vAlign w:val="center"/>
          </w:tcPr>
          <w:p w14:paraId="215AC150"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證明之</w:t>
            </w:r>
          </w:p>
          <w:p w14:paraId="31B6E1D8"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正反面</w:t>
            </w:r>
          </w:p>
          <w:p w14:paraId="5002F5C2"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均須上傳</w:t>
            </w:r>
          </w:p>
        </w:tc>
        <w:tc>
          <w:tcPr>
            <w:tcW w:w="1896" w:type="dxa"/>
            <w:vAlign w:val="center"/>
          </w:tcPr>
          <w:p w14:paraId="1C9AE899"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身心障礙證明</w:t>
            </w:r>
          </w:p>
          <w:p w14:paraId="7DD9F63E"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所載明之</w:t>
            </w:r>
          </w:p>
          <w:p w14:paraId="2DC89F5C"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有效期限</w:t>
            </w:r>
          </w:p>
        </w:tc>
      </w:tr>
      <w:tr w:rsidR="009F509D" w:rsidRPr="00042AA2" w14:paraId="554D6068" w14:textId="77777777" w:rsidTr="000327AD">
        <w:tc>
          <w:tcPr>
            <w:tcW w:w="2136" w:type="dxa"/>
            <w:vAlign w:val="center"/>
          </w:tcPr>
          <w:p w14:paraId="195C6453"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心理衡鑑報告</w:t>
            </w:r>
          </w:p>
        </w:tc>
        <w:tc>
          <w:tcPr>
            <w:tcW w:w="5212" w:type="dxa"/>
            <w:vAlign w:val="center"/>
          </w:tcPr>
          <w:p w14:paraId="088181AC" w14:textId="77777777" w:rsidR="00527F92" w:rsidRPr="00042AA2" w:rsidRDefault="00527F92" w:rsidP="000327AD">
            <w:pPr>
              <w:tabs>
                <w:tab w:val="left" w:pos="317"/>
              </w:tabs>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1.以魏氏智力量表為主，須包含各分測驗分數、各指數智商和全量表智商在內。並請承辦教師轉達清晰予</w:t>
            </w:r>
            <w:r w:rsidRPr="00042AA2">
              <w:rPr>
                <w:rFonts w:ascii="楷體-繁" w:eastAsia="楷體-繁" w:hAnsi="楷體-繁" w:cs="標楷體" w:hint="eastAsia"/>
                <w:color w:val="000000" w:themeColor="text1"/>
                <w:sz w:val="24"/>
              </w:rPr>
              <w:t>申請人</w:t>
            </w:r>
            <w:r w:rsidRPr="00042AA2">
              <w:rPr>
                <w:rFonts w:ascii="楷體-繁" w:eastAsia="楷體-繁" w:hAnsi="楷體-繁"/>
                <w:color w:val="000000" w:themeColor="text1"/>
                <w:sz w:val="24"/>
              </w:rPr>
              <w:t>，有關心理衡鑑報告所需涵蓋之分數類別。若經醫療人員評估後無法施作魏氏，可改以其他智力測驗替代。</w:t>
            </w:r>
          </w:p>
          <w:p w14:paraId="6B585BD4" w14:textId="77777777" w:rsidR="00527F92" w:rsidRPr="00042AA2" w:rsidRDefault="00527F92" w:rsidP="000327AD">
            <w:pPr>
              <w:tabs>
                <w:tab w:val="left" w:pos="317"/>
              </w:tabs>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2.影</w:t>
            </w:r>
            <w:r w:rsidRPr="00042AA2">
              <w:rPr>
                <w:rFonts w:ascii="楷體-繁" w:eastAsia="楷體-繁" w:hAnsi="楷體-繁" w:hint="eastAsia"/>
                <w:color w:val="000000" w:themeColor="text1"/>
                <w:sz w:val="24"/>
              </w:rPr>
              <w:t>印</w:t>
            </w:r>
            <w:r w:rsidRPr="00042AA2">
              <w:rPr>
                <w:rFonts w:ascii="楷體-繁" w:eastAsia="楷體-繁" w:hAnsi="楷體-繁"/>
                <w:color w:val="000000" w:themeColor="text1"/>
                <w:sz w:val="24"/>
              </w:rPr>
              <w:t>本請加蓋「與正本相符」章。</w:t>
            </w:r>
          </w:p>
          <w:p w14:paraId="37C7C4A2"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3.申請自閉症類，欲加註「伴隨智力問題」，請附上心理衡鑑報告(或魏氏智力測驗)。</w:t>
            </w:r>
          </w:p>
        </w:tc>
        <w:tc>
          <w:tcPr>
            <w:tcW w:w="1544" w:type="dxa"/>
            <w:vAlign w:val="center"/>
          </w:tcPr>
          <w:p w14:paraId="05CF54FF"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逐頁上傳</w:t>
            </w:r>
          </w:p>
        </w:tc>
        <w:tc>
          <w:tcPr>
            <w:tcW w:w="1896" w:type="dxa"/>
            <w:vAlign w:val="center"/>
          </w:tcPr>
          <w:p w14:paraId="7DFC5B74"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二年</w:t>
            </w:r>
          </w:p>
        </w:tc>
      </w:tr>
      <w:tr w:rsidR="00527F92" w:rsidRPr="00042AA2" w14:paraId="11D8F94D" w14:textId="77777777" w:rsidTr="000327AD">
        <w:tc>
          <w:tcPr>
            <w:tcW w:w="2136" w:type="dxa"/>
            <w:vAlign w:val="center"/>
          </w:tcPr>
          <w:p w14:paraId="14786BF2"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szCs w:val="36"/>
              </w:rPr>
            </w:pPr>
            <w:r w:rsidRPr="00042AA2">
              <w:rPr>
                <w:rFonts w:ascii="楷體-繁" w:eastAsia="楷體-繁" w:hAnsi="楷體-繁"/>
                <w:color w:val="000000" w:themeColor="text1"/>
                <w:sz w:val="24"/>
                <w:szCs w:val="36"/>
              </w:rPr>
              <w:t>醫院診斷證明書</w:t>
            </w:r>
          </w:p>
        </w:tc>
        <w:tc>
          <w:tcPr>
            <w:tcW w:w="5212" w:type="dxa"/>
            <w:vAlign w:val="center"/>
          </w:tcPr>
          <w:p w14:paraId="6AD1E78C"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1.</w:t>
            </w:r>
            <w:r w:rsidRPr="00042AA2">
              <w:rPr>
                <w:rFonts w:ascii="楷體-繁" w:eastAsia="楷體-繁" w:hAnsi="楷體-繁"/>
                <w:color w:val="000000" w:themeColor="text1"/>
                <w:sz w:val="24"/>
              </w:rPr>
              <w:t>須為「身心障礙鑑定指定醫療機構」所開立之診斷證明書。</w:t>
            </w:r>
          </w:p>
          <w:p w14:paraId="11ACCE63"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2.</w:t>
            </w:r>
            <w:r w:rsidRPr="00042AA2">
              <w:rPr>
                <w:rFonts w:ascii="楷體-繁" w:eastAsia="楷體-繁" w:hAnsi="楷體-繁"/>
                <w:color w:val="000000" w:themeColor="text1"/>
                <w:sz w:val="24"/>
              </w:rPr>
              <w:t>提報「視覺障礙」所檢附之醫院診斷證明書，內容須載明雙眼視力經矯正後之最佳視力狀況。</w:t>
            </w:r>
          </w:p>
          <w:p w14:paraId="2D766E6D"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3.</w:t>
            </w:r>
            <w:r w:rsidRPr="00042AA2">
              <w:rPr>
                <w:rFonts w:ascii="楷體-繁" w:eastAsia="楷體-繁" w:hAnsi="楷體-繁"/>
                <w:color w:val="000000" w:themeColor="text1"/>
                <w:sz w:val="24"/>
              </w:rPr>
              <w:t>提報「聽覺障礙」所檢附之醫院診斷證明書，內容須載明自覺性純音聽力檢查或他覺性聽力檢查之結果。</w:t>
            </w:r>
          </w:p>
          <w:p w14:paraId="337729DC"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4</w:t>
            </w:r>
            <w:r w:rsidRPr="00042AA2">
              <w:rPr>
                <w:rFonts w:ascii="楷體-繁" w:eastAsia="楷體-繁" w:hAnsi="楷體-繁" w:hint="eastAsia"/>
                <w:color w:val="000000" w:themeColor="text1"/>
                <w:sz w:val="24"/>
              </w:rPr>
              <w:t>.</w:t>
            </w:r>
            <w:r w:rsidRPr="00042AA2">
              <w:rPr>
                <w:rFonts w:ascii="楷體-繁" w:eastAsia="楷體-繁" w:hAnsi="楷體-繁"/>
                <w:color w:val="000000" w:themeColor="text1"/>
                <w:sz w:val="24"/>
              </w:rPr>
              <w:t>提報「情緒行為障礙」所檢附之醫院</w:t>
            </w:r>
            <w:r w:rsidRPr="00042AA2">
              <w:rPr>
                <w:rFonts w:ascii="楷體-繁" w:eastAsia="楷體-繁" w:hAnsi="楷體-繁" w:hint="eastAsia"/>
                <w:color w:val="000000" w:themeColor="text1"/>
                <w:sz w:val="24"/>
              </w:rPr>
              <w:t>(診所)</w:t>
            </w:r>
            <w:r w:rsidRPr="00042AA2">
              <w:rPr>
                <w:rFonts w:ascii="楷體-繁" w:eastAsia="楷體-繁" w:hAnsi="楷體-繁"/>
                <w:color w:val="000000" w:themeColor="text1"/>
                <w:sz w:val="24"/>
              </w:rPr>
              <w:t>診斷證明書，內容須載明初診日期、最近一次就診日期與接受治療情形</w:t>
            </w:r>
            <w:r w:rsidRPr="00042AA2">
              <w:rPr>
                <w:rFonts w:ascii="楷體-繁" w:eastAsia="楷體-繁" w:hAnsi="楷體-繁" w:hint="eastAsia"/>
                <w:color w:val="000000" w:themeColor="text1"/>
                <w:sz w:val="24"/>
              </w:rPr>
              <w:t>，且須是兒童心智科或精神科醫師開立</w:t>
            </w:r>
            <w:r w:rsidRPr="00042AA2">
              <w:rPr>
                <w:rFonts w:ascii="楷體-繁" w:eastAsia="楷體-繁" w:hAnsi="楷體-繁"/>
                <w:color w:val="000000" w:themeColor="text1"/>
                <w:sz w:val="24"/>
              </w:rPr>
              <w:t>。</w:t>
            </w:r>
          </w:p>
          <w:p w14:paraId="7D8DA3BA"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5</w:t>
            </w:r>
            <w:r w:rsidRPr="00042AA2">
              <w:rPr>
                <w:rFonts w:ascii="楷體-繁" w:eastAsia="楷體-繁" w:hAnsi="楷體-繁" w:hint="eastAsia"/>
                <w:color w:val="000000" w:themeColor="text1"/>
                <w:sz w:val="24"/>
              </w:rPr>
              <w:t>.</w:t>
            </w:r>
            <w:r w:rsidRPr="00042AA2">
              <w:rPr>
                <w:rFonts w:ascii="楷體-繁" w:eastAsia="楷體-繁" w:hAnsi="楷體-繁"/>
                <w:color w:val="000000" w:themeColor="text1"/>
                <w:sz w:val="24"/>
              </w:rPr>
              <w:t>依據「身心障礙及資賦優異學生鑑定辦法」第十四條之規定，「其他障礙」類之鑑定應由醫師診斷並開具證明。</w:t>
            </w:r>
          </w:p>
          <w:p w14:paraId="3DCF095C" w14:textId="77777777" w:rsidR="00527F92" w:rsidRPr="00042AA2" w:rsidRDefault="00527F92" w:rsidP="000327AD">
            <w:pPr>
              <w:suppressAutoHyphens/>
              <w:spacing w:line="0" w:lineRule="atLeast"/>
              <w:ind w:left="180" w:hangingChars="75" w:hanging="180"/>
              <w:contextualSpacing/>
              <w:rPr>
                <w:rFonts w:ascii="楷體-繁" w:eastAsia="楷體-繁" w:hAnsi="楷體-繁"/>
                <w:color w:val="000000" w:themeColor="text1"/>
                <w:kern w:val="1"/>
                <w:sz w:val="24"/>
              </w:rPr>
            </w:pPr>
            <w:r w:rsidRPr="00042AA2">
              <w:rPr>
                <w:rFonts w:ascii="楷體-繁" w:eastAsia="楷體-繁" w:hAnsi="楷體-繁"/>
                <w:color w:val="000000" w:themeColor="text1"/>
                <w:kern w:val="1"/>
                <w:sz w:val="24"/>
              </w:rPr>
              <w:t>6</w:t>
            </w:r>
            <w:r w:rsidRPr="00042AA2">
              <w:rPr>
                <w:rFonts w:ascii="楷體-繁" w:eastAsia="楷體-繁" w:hAnsi="楷體-繁" w:hint="eastAsia"/>
                <w:color w:val="000000" w:themeColor="text1"/>
                <w:kern w:val="1"/>
                <w:sz w:val="24"/>
              </w:rPr>
              <w:t>.</w:t>
            </w:r>
            <w:r w:rsidRPr="00042AA2">
              <w:rPr>
                <w:rFonts w:ascii="楷體-繁" w:eastAsia="楷體-繁" w:hAnsi="楷體-繁"/>
                <w:color w:val="000000" w:themeColor="text1"/>
                <w:kern w:val="1"/>
                <w:sz w:val="24"/>
              </w:rPr>
              <w:t>申請</w:t>
            </w:r>
            <w:r w:rsidRPr="00042AA2">
              <w:rPr>
                <w:rFonts w:ascii="楷體-繁" w:eastAsia="楷體-繁" w:hAnsi="楷體-繁"/>
                <w:color w:val="000000" w:themeColor="text1"/>
                <w:kern w:val="1"/>
                <w:sz w:val="24"/>
                <w:u w:val="single"/>
              </w:rPr>
              <w:t>腦性麻痺</w:t>
            </w:r>
            <w:r w:rsidRPr="00042AA2">
              <w:rPr>
                <w:rFonts w:ascii="楷體-繁" w:eastAsia="楷體-繁" w:hAnsi="楷體-繁"/>
                <w:color w:val="000000" w:themeColor="text1"/>
                <w:kern w:val="1"/>
                <w:sz w:val="24"/>
              </w:rPr>
              <w:t>者，身心障礙證明的說明或代碼未能明確是腦性麻痺，必須加附醫院診斷證明書(診斷證明效期可不限一年內)，或加附前一教育階段之腦性麻痺鑑定證明以供判定。</w:t>
            </w:r>
          </w:p>
          <w:p w14:paraId="4AA6F2C0"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kern w:val="1"/>
                <w:sz w:val="24"/>
              </w:rPr>
              <w:t>7</w:t>
            </w:r>
            <w:r w:rsidRPr="00042AA2">
              <w:rPr>
                <w:rFonts w:ascii="楷體-繁" w:eastAsia="楷體-繁" w:hAnsi="楷體-繁" w:hint="eastAsia"/>
                <w:color w:val="000000" w:themeColor="text1"/>
                <w:kern w:val="1"/>
                <w:sz w:val="24"/>
              </w:rPr>
              <w:t>.</w:t>
            </w:r>
            <w:r w:rsidRPr="00042AA2">
              <w:rPr>
                <w:rFonts w:ascii="楷體-繁" w:eastAsia="楷體-繁" w:hAnsi="楷體-繁"/>
                <w:color w:val="000000" w:themeColor="text1"/>
                <w:kern w:val="1"/>
                <w:sz w:val="24"/>
              </w:rPr>
              <w:t>影印本請加蓋「與正本相符」章。</w:t>
            </w:r>
          </w:p>
        </w:tc>
        <w:tc>
          <w:tcPr>
            <w:tcW w:w="1544" w:type="dxa"/>
            <w:vAlign w:val="center"/>
          </w:tcPr>
          <w:p w14:paraId="01BB91E9" w14:textId="77777777" w:rsidR="00527F92" w:rsidRPr="00042AA2" w:rsidRDefault="00527F92" w:rsidP="000327AD">
            <w:pPr>
              <w:spacing w:line="0" w:lineRule="atLeast"/>
              <w:contextualSpacing/>
              <w:jc w:val="center"/>
              <w:rPr>
                <w:rFonts w:ascii="楷體-繁" w:eastAsia="楷體-繁" w:hAnsi="楷體-繁"/>
                <w:color w:val="000000" w:themeColor="text1"/>
                <w:sz w:val="24"/>
                <w:szCs w:val="36"/>
              </w:rPr>
            </w:pPr>
            <w:r w:rsidRPr="00042AA2">
              <w:rPr>
                <w:rFonts w:ascii="楷體-繁" w:eastAsia="楷體-繁" w:hAnsi="楷體-繁"/>
                <w:color w:val="000000" w:themeColor="text1"/>
                <w:sz w:val="24"/>
                <w:szCs w:val="36"/>
              </w:rPr>
              <w:t>整份上傳</w:t>
            </w:r>
          </w:p>
        </w:tc>
        <w:tc>
          <w:tcPr>
            <w:tcW w:w="1896" w:type="dxa"/>
            <w:vAlign w:val="center"/>
          </w:tcPr>
          <w:p w14:paraId="13D9492D"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一年</w:t>
            </w:r>
          </w:p>
        </w:tc>
      </w:tr>
    </w:tbl>
    <w:p w14:paraId="4BE0C10F" w14:textId="77777777" w:rsidR="00527F92" w:rsidRPr="00042AA2" w:rsidRDefault="00527F92" w:rsidP="00527F92">
      <w:pPr>
        <w:spacing w:line="0" w:lineRule="atLeast"/>
        <w:contextualSpacing/>
        <w:rPr>
          <w:rFonts w:ascii="楷體-繁" w:eastAsia="楷體-繁" w:hAnsi="楷體-繁"/>
          <w:color w:val="000000" w:themeColor="text1"/>
        </w:rPr>
      </w:pPr>
    </w:p>
    <w:p w14:paraId="085B3E3C" w14:textId="77777777" w:rsidR="00527F92" w:rsidRPr="00042AA2" w:rsidRDefault="00527F92" w:rsidP="00527F92">
      <w:pPr>
        <w:spacing w:line="0" w:lineRule="atLeast"/>
        <w:contextualSpacing/>
        <w:rPr>
          <w:rFonts w:ascii="楷體-繁" w:eastAsia="楷體-繁" w:hAnsi="楷體-繁"/>
          <w:color w:val="000000" w:themeColor="text1"/>
        </w:rPr>
        <w:sectPr w:rsidR="00527F92" w:rsidRPr="00042AA2" w:rsidSect="00527F92">
          <w:pgSz w:w="11906" w:h="16838"/>
          <w:pgMar w:top="567" w:right="567" w:bottom="567" w:left="567" w:header="851" w:footer="992" w:gutter="0"/>
          <w:pgNumType w:fmt="numberInDash"/>
          <w:cols w:space="425"/>
          <w:docGrid w:type="linesAndChars" w:linePitch="360"/>
        </w:sectPr>
      </w:pPr>
    </w:p>
    <w:tbl>
      <w:tblPr>
        <w:tblStyle w:val="ae"/>
        <w:tblW w:w="107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55"/>
        <w:gridCol w:w="4867"/>
        <w:gridCol w:w="1720"/>
        <w:gridCol w:w="1842"/>
      </w:tblGrid>
      <w:tr w:rsidR="009F509D" w:rsidRPr="00042AA2" w14:paraId="404F4398" w14:textId="77777777" w:rsidTr="000327AD">
        <w:tc>
          <w:tcPr>
            <w:tcW w:w="2355" w:type="dxa"/>
            <w:shd w:val="clear" w:color="auto" w:fill="D9D9D9" w:themeFill="background1" w:themeFillShade="D9"/>
          </w:tcPr>
          <w:p w14:paraId="2F6F38D9"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hint="eastAsia"/>
                <w:color w:val="000000" w:themeColor="text1"/>
                <w:sz w:val="28"/>
                <w:szCs w:val="28"/>
              </w:rPr>
              <w:lastRenderedPageBreak/>
              <w:t>項目</w:t>
            </w:r>
          </w:p>
        </w:tc>
        <w:tc>
          <w:tcPr>
            <w:tcW w:w="4867" w:type="dxa"/>
            <w:shd w:val="clear" w:color="auto" w:fill="D9D9D9" w:themeFill="background1" w:themeFillShade="D9"/>
            <w:vAlign w:val="center"/>
          </w:tcPr>
          <w:p w14:paraId="58E4A762"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color w:val="000000" w:themeColor="text1"/>
                <w:sz w:val="28"/>
                <w:szCs w:val="28"/>
              </w:rPr>
              <w:t>內容說明</w:t>
            </w:r>
          </w:p>
        </w:tc>
        <w:tc>
          <w:tcPr>
            <w:tcW w:w="1720" w:type="dxa"/>
            <w:shd w:val="clear" w:color="auto" w:fill="D9D9D9" w:themeFill="background1" w:themeFillShade="D9"/>
          </w:tcPr>
          <w:p w14:paraId="56F6508A"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hint="eastAsia"/>
                <w:color w:val="000000" w:themeColor="text1"/>
                <w:sz w:val="28"/>
                <w:szCs w:val="28"/>
              </w:rPr>
              <w:t>資料</w:t>
            </w:r>
            <w:r w:rsidRPr="00042AA2">
              <w:rPr>
                <w:rFonts w:ascii="楷體-繁" w:eastAsia="楷體-繁" w:hAnsi="楷體-繁"/>
                <w:color w:val="000000" w:themeColor="text1"/>
                <w:sz w:val="28"/>
                <w:szCs w:val="28"/>
              </w:rPr>
              <w:t>頁面</w:t>
            </w:r>
          </w:p>
        </w:tc>
        <w:tc>
          <w:tcPr>
            <w:tcW w:w="1842" w:type="dxa"/>
            <w:shd w:val="clear" w:color="auto" w:fill="D9D9D9" w:themeFill="background1" w:themeFillShade="D9"/>
          </w:tcPr>
          <w:p w14:paraId="427C943A"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color w:val="000000" w:themeColor="text1"/>
                <w:sz w:val="28"/>
                <w:szCs w:val="28"/>
              </w:rPr>
              <w:t>有效期限</w:t>
            </w:r>
          </w:p>
        </w:tc>
      </w:tr>
      <w:tr w:rsidR="009F509D" w:rsidRPr="00042AA2" w14:paraId="3BC7A7D7" w14:textId="77777777" w:rsidTr="000327AD">
        <w:tc>
          <w:tcPr>
            <w:tcW w:w="2355" w:type="dxa"/>
            <w:vAlign w:val="center"/>
          </w:tcPr>
          <w:p w14:paraId="3BE105D8"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Cs w:val="36"/>
              </w:rPr>
            </w:pPr>
            <w:r w:rsidRPr="00042AA2">
              <w:rPr>
                <w:rFonts w:ascii="楷體-繁" w:eastAsia="楷體-繁" w:hAnsi="楷體-繁"/>
                <w:color w:val="000000" w:themeColor="text1"/>
                <w:sz w:val="24"/>
              </w:rPr>
              <w:t>聽力圖</w:t>
            </w:r>
          </w:p>
        </w:tc>
        <w:tc>
          <w:tcPr>
            <w:tcW w:w="4867" w:type="dxa"/>
            <w:vAlign w:val="center"/>
          </w:tcPr>
          <w:p w14:paraId="42AA1153" w14:textId="77777777" w:rsidR="00527F92" w:rsidRPr="00042AA2" w:rsidRDefault="00527F92" w:rsidP="000327AD">
            <w:pPr>
              <w:spacing w:line="0" w:lineRule="atLeast"/>
              <w:contextualSpacing/>
              <w:rPr>
                <w:rFonts w:ascii="楷體-繁" w:eastAsia="楷體-繁" w:hAnsi="楷體-繁"/>
                <w:color w:val="000000" w:themeColor="text1"/>
                <w:szCs w:val="36"/>
              </w:rPr>
            </w:pPr>
            <w:r w:rsidRPr="00042AA2">
              <w:rPr>
                <w:rFonts w:ascii="楷體-繁" w:eastAsia="楷體-繁" w:hAnsi="楷體-繁"/>
                <w:color w:val="000000" w:themeColor="text1"/>
                <w:sz w:val="24"/>
              </w:rPr>
              <w:t>提報聽覺障礙類個案，聽力圖需由身心障礙診斷鑑定參考醫療機構所開立。</w:t>
            </w:r>
          </w:p>
        </w:tc>
        <w:tc>
          <w:tcPr>
            <w:tcW w:w="1720" w:type="dxa"/>
            <w:vAlign w:val="center"/>
          </w:tcPr>
          <w:p w14:paraId="11677F89" w14:textId="77777777" w:rsidR="00527F92" w:rsidRPr="00042AA2" w:rsidRDefault="00527F92" w:rsidP="000327AD">
            <w:pPr>
              <w:spacing w:line="0" w:lineRule="atLeast"/>
              <w:contextualSpacing/>
              <w:jc w:val="center"/>
              <w:rPr>
                <w:rFonts w:ascii="楷體-繁" w:eastAsia="楷體-繁" w:hAnsi="楷體-繁"/>
                <w:color w:val="000000" w:themeColor="text1"/>
                <w:szCs w:val="36"/>
              </w:rPr>
            </w:pPr>
            <w:r w:rsidRPr="00042AA2">
              <w:rPr>
                <w:rFonts w:ascii="楷體-繁" w:eastAsia="楷體-繁" w:hAnsi="楷體-繁"/>
                <w:color w:val="000000" w:themeColor="text1"/>
                <w:sz w:val="24"/>
              </w:rPr>
              <w:t>逐頁上傳</w:t>
            </w:r>
          </w:p>
        </w:tc>
        <w:tc>
          <w:tcPr>
            <w:tcW w:w="1842" w:type="dxa"/>
            <w:vAlign w:val="center"/>
          </w:tcPr>
          <w:p w14:paraId="4A947134"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color w:val="000000" w:themeColor="text1"/>
                <w:sz w:val="24"/>
              </w:rPr>
              <w:t>一年</w:t>
            </w:r>
          </w:p>
        </w:tc>
      </w:tr>
      <w:tr w:rsidR="009F509D" w:rsidRPr="00042AA2" w14:paraId="2A6F5DC4" w14:textId="77777777" w:rsidTr="000327AD">
        <w:tc>
          <w:tcPr>
            <w:tcW w:w="2355" w:type="dxa"/>
            <w:vAlign w:val="center"/>
          </w:tcPr>
          <w:p w14:paraId="757EB5AC"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魏氏智力測驗</w:t>
            </w:r>
          </w:p>
          <w:p w14:paraId="190C8E22"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p>
          <w:p w14:paraId="11B57191" w14:textId="77777777" w:rsidR="00527F92" w:rsidRPr="00042AA2" w:rsidRDefault="00527F92" w:rsidP="000327AD">
            <w:pPr>
              <w:spacing w:line="0" w:lineRule="atLeast"/>
              <w:ind w:left="220" w:hangingChars="100" w:hanging="220"/>
              <w:contextualSpacing/>
              <w:jc w:val="center"/>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魏氏兒童智力量表</w:t>
            </w:r>
          </w:p>
          <w:p w14:paraId="78D27887" w14:textId="77777777" w:rsidR="00527F92" w:rsidRPr="00042AA2" w:rsidRDefault="00527F92" w:rsidP="000327AD">
            <w:pPr>
              <w:spacing w:line="0" w:lineRule="atLeast"/>
              <w:ind w:left="220" w:hangingChars="100" w:hanging="220"/>
              <w:contextualSpacing/>
              <w:jc w:val="center"/>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第四版</w:t>
            </w:r>
            <w:r w:rsidRPr="00042AA2">
              <w:rPr>
                <w:rFonts w:ascii="楷體-繁" w:eastAsia="楷體-繁" w:hAnsi="楷體-繁" w:hint="eastAsia"/>
                <w:color w:val="000000" w:themeColor="text1"/>
                <w:sz w:val="22"/>
                <w:szCs w:val="22"/>
              </w:rPr>
              <w:t>/五版</w:t>
            </w:r>
          </w:p>
          <w:p w14:paraId="3D66BD5E" w14:textId="77777777" w:rsidR="00527F92" w:rsidRPr="00042AA2" w:rsidRDefault="00527F92" w:rsidP="000327AD">
            <w:pPr>
              <w:spacing w:line="0" w:lineRule="atLeast"/>
              <w:ind w:left="220" w:hangingChars="100" w:hanging="220"/>
              <w:contextualSpacing/>
              <w:jc w:val="center"/>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(6歲~16歲11個月)</w:t>
            </w:r>
          </w:p>
          <w:p w14:paraId="297B8F66" w14:textId="77777777" w:rsidR="00527F92" w:rsidRPr="00042AA2" w:rsidRDefault="00527F92" w:rsidP="000327AD">
            <w:pPr>
              <w:spacing w:line="0" w:lineRule="atLeast"/>
              <w:ind w:left="220" w:hangingChars="100" w:hanging="220"/>
              <w:contextualSpacing/>
              <w:jc w:val="center"/>
              <w:rPr>
                <w:rFonts w:ascii="楷體-繁" w:eastAsia="楷體-繁" w:hAnsi="楷體-繁"/>
                <w:color w:val="000000" w:themeColor="text1"/>
                <w:sz w:val="22"/>
                <w:szCs w:val="22"/>
              </w:rPr>
            </w:pPr>
          </w:p>
          <w:p w14:paraId="04390424" w14:textId="77777777" w:rsidR="00527F92" w:rsidRPr="00042AA2" w:rsidRDefault="00527F92" w:rsidP="000327AD">
            <w:pPr>
              <w:spacing w:line="0" w:lineRule="atLeast"/>
              <w:ind w:left="220" w:hangingChars="100" w:hanging="220"/>
              <w:contextualSpacing/>
              <w:jc w:val="center"/>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魏氏成人智力量表</w:t>
            </w:r>
          </w:p>
          <w:p w14:paraId="1A608284" w14:textId="77777777" w:rsidR="00527F92" w:rsidRPr="00042AA2" w:rsidRDefault="00527F92" w:rsidP="000327AD">
            <w:pPr>
              <w:spacing w:line="0" w:lineRule="atLeast"/>
              <w:ind w:left="220" w:hangingChars="100" w:hanging="220"/>
              <w:contextualSpacing/>
              <w:jc w:val="center"/>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第三版</w:t>
            </w:r>
          </w:p>
          <w:p w14:paraId="037BC697" w14:textId="77777777" w:rsidR="00527F92" w:rsidRPr="00042AA2" w:rsidRDefault="00527F92" w:rsidP="000327AD">
            <w:pPr>
              <w:spacing w:line="0" w:lineRule="atLeast"/>
              <w:ind w:left="220" w:hangingChars="100" w:hanging="220"/>
              <w:contextualSpacing/>
              <w:jc w:val="center"/>
              <w:rPr>
                <w:rFonts w:ascii="楷體-繁" w:eastAsia="楷體-繁" w:hAnsi="楷體-繁"/>
                <w:color w:val="000000" w:themeColor="text1"/>
                <w:szCs w:val="36"/>
              </w:rPr>
            </w:pPr>
            <w:r w:rsidRPr="00042AA2">
              <w:rPr>
                <w:rFonts w:ascii="楷體-繁" w:eastAsia="楷體-繁" w:hAnsi="楷體-繁"/>
                <w:color w:val="000000" w:themeColor="text1"/>
                <w:sz w:val="22"/>
                <w:szCs w:val="22"/>
              </w:rPr>
              <w:t>(17歲至84歲)</w:t>
            </w:r>
          </w:p>
        </w:tc>
        <w:tc>
          <w:tcPr>
            <w:tcW w:w="4867" w:type="dxa"/>
            <w:vAlign w:val="center"/>
          </w:tcPr>
          <w:p w14:paraId="3E7E5104" w14:textId="01035602" w:rsidR="00527F92" w:rsidRPr="00042AA2" w:rsidRDefault="00527F92" w:rsidP="000327AD">
            <w:pPr>
              <w:spacing w:line="0" w:lineRule="atLeast"/>
              <w:ind w:left="165" w:hangingChars="75" w:hanging="165"/>
              <w:contextualSpacing/>
              <w:rPr>
                <w:rFonts w:ascii="楷體-繁" w:eastAsia="楷體-繁" w:hAnsi="楷體-繁"/>
                <w:color w:val="000000" w:themeColor="text1"/>
                <w:kern w:val="1"/>
                <w:sz w:val="22"/>
                <w:szCs w:val="22"/>
              </w:rPr>
            </w:pPr>
            <w:r w:rsidRPr="00042AA2">
              <w:rPr>
                <w:rFonts w:ascii="楷體-繁" w:eastAsia="楷體-繁" w:hAnsi="楷體-繁"/>
                <w:color w:val="000000" w:themeColor="text1"/>
                <w:sz w:val="22"/>
                <w:szCs w:val="22"/>
              </w:rPr>
              <w:t>1.</w:t>
            </w:r>
            <w:r w:rsidR="005D00AC" w:rsidRPr="00042AA2">
              <w:rPr>
                <w:rFonts w:ascii="楷體-繁" w:eastAsia="楷體-繁" w:hAnsi="楷體-繁" w:hint="eastAsia"/>
                <w:color w:val="000000" w:themeColor="text1"/>
                <w:sz w:val="22"/>
                <w:szCs w:val="22"/>
              </w:rPr>
              <w:t>鑑定評估</w:t>
            </w:r>
            <w:r w:rsidRPr="00042AA2">
              <w:rPr>
                <w:rFonts w:ascii="楷體-繁" w:eastAsia="楷體-繁" w:hAnsi="楷體-繁"/>
                <w:color w:val="000000" w:themeColor="text1"/>
                <w:sz w:val="22"/>
                <w:szCs w:val="22"/>
              </w:rPr>
              <w:t>人員施測時</w:t>
            </w:r>
            <w:r w:rsidRPr="00042AA2">
              <w:rPr>
                <w:rFonts w:ascii="楷體-繁" w:eastAsia="楷體-繁" w:hAnsi="楷體-繁" w:hint="eastAsia"/>
                <w:color w:val="000000" w:themeColor="text1"/>
                <w:sz w:val="22"/>
                <w:szCs w:val="22"/>
              </w:rPr>
              <w:t>，</w:t>
            </w:r>
            <w:r w:rsidRPr="00042AA2">
              <w:rPr>
                <w:rFonts w:ascii="楷體-繁" w:eastAsia="楷體-繁" w:hAnsi="楷體-繁"/>
                <w:color w:val="000000" w:themeColor="text1"/>
                <w:sz w:val="22"/>
                <w:szCs w:val="22"/>
              </w:rPr>
              <w:t>須完整施作所有分測驗及交替測驗，若心理衡鑑報告未包含交替測驗分數，亦無須重新施測或要求醫院補作。另在計算「處理速度」及「專心注意/工作記憶」二項因素指數/組合分數時，若補作時間與原十項分測驗施測時間相距一年內，則以原施測時間對照查表。若超過一年以上至兩年者，則以補作</w:t>
            </w:r>
            <w:r w:rsidRPr="00042AA2">
              <w:rPr>
                <w:rFonts w:ascii="楷體-繁" w:eastAsia="楷體-繁" w:hAnsi="楷體-繁"/>
                <w:color w:val="000000" w:themeColor="text1"/>
                <w:kern w:val="1"/>
                <w:sz w:val="22"/>
                <w:szCs w:val="22"/>
              </w:rPr>
              <w:t>交替測驗的時間對照查表。</w:t>
            </w:r>
          </w:p>
          <w:p w14:paraId="0EF6EF35" w14:textId="29B7BE84" w:rsidR="00527F92" w:rsidRPr="00042AA2" w:rsidRDefault="00527F92" w:rsidP="000327AD">
            <w:pPr>
              <w:suppressAutoHyphens/>
              <w:spacing w:line="0" w:lineRule="atLeast"/>
              <w:ind w:left="165" w:hangingChars="75" w:hanging="165"/>
              <w:contextualSpacing/>
              <w:rPr>
                <w:rFonts w:ascii="楷體-繁" w:eastAsia="楷體-繁" w:hAnsi="楷體-繁"/>
                <w:color w:val="000000" w:themeColor="text1"/>
                <w:kern w:val="1"/>
                <w:sz w:val="22"/>
                <w:szCs w:val="22"/>
              </w:rPr>
            </w:pPr>
            <w:r w:rsidRPr="00042AA2">
              <w:rPr>
                <w:rFonts w:ascii="楷體-繁" w:eastAsia="楷體-繁" w:hAnsi="楷體-繁"/>
                <w:color w:val="000000" w:themeColor="text1"/>
                <w:kern w:val="1"/>
                <w:sz w:val="22"/>
                <w:szCs w:val="22"/>
              </w:rPr>
              <w:t>2.智能障礙學生若無法施測魏氏者，可用「托尼非語文智力測驗」作為替代測驗；經</w:t>
            </w:r>
            <w:r w:rsidR="00693F7C" w:rsidRPr="00042AA2">
              <w:rPr>
                <w:rFonts w:ascii="楷體-繁" w:eastAsia="楷體-繁" w:hAnsi="楷體-繁" w:hint="eastAsia"/>
                <w:color w:val="000000" w:themeColor="text1"/>
                <w:kern w:val="1"/>
                <w:sz w:val="22"/>
                <w:szCs w:val="22"/>
              </w:rPr>
              <w:t>鑑定評估人員</w:t>
            </w:r>
            <w:r w:rsidRPr="00042AA2">
              <w:rPr>
                <w:rFonts w:ascii="楷體-繁" w:eastAsia="楷體-繁" w:hAnsi="楷體-繁"/>
                <w:color w:val="000000" w:themeColor="text1"/>
                <w:kern w:val="1"/>
                <w:sz w:val="22"/>
                <w:szCs w:val="22"/>
              </w:rPr>
              <w:t>評估後仍無法施作者，則請敘明原因，簽章後上傳至「魏氏智力測驗」欄位。</w:t>
            </w:r>
          </w:p>
          <w:p w14:paraId="3243752F" w14:textId="77777777" w:rsidR="00527F92" w:rsidRPr="00042AA2" w:rsidRDefault="00527F92" w:rsidP="000327AD">
            <w:pPr>
              <w:spacing w:line="0" w:lineRule="atLeast"/>
              <w:ind w:left="165" w:hangingChars="75" w:hanging="165"/>
              <w:contextualSpacing/>
              <w:rPr>
                <w:rFonts w:ascii="楷體-繁" w:eastAsia="楷體-繁" w:hAnsi="楷體-繁"/>
                <w:color w:val="000000" w:themeColor="text1"/>
                <w:sz w:val="22"/>
                <w:szCs w:val="22"/>
              </w:rPr>
            </w:pPr>
            <w:r w:rsidRPr="00042AA2">
              <w:rPr>
                <w:rFonts w:ascii="楷體-繁" w:eastAsia="楷體-繁" w:hAnsi="楷體-繁" w:hint="eastAsia"/>
                <w:color w:val="000000" w:themeColor="text1"/>
                <w:kern w:val="1"/>
                <w:sz w:val="22"/>
                <w:szCs w:val="22"/>
              </w:rPr>
              <w:t>3.</w:t>
            </w:r>
            <w:r w:rsidRPr="00042AA2">
              <w:rPr>
                <w:rFonts w:ascii="楷體-繁" w:eastAsia="楷體-繁" w:hAnsi="楷體-繁"/>
                <w:color w:val="000000" w:themeColor="text1"/>
                <w:kern w:val="1"/>
                <w:sz w:val="22"/>
                <w:szCs w:val="22"/>
              </w:rPr>
              <w:t>申請自閉症類，欲加註「伴隨智力問題」者，請加做魏氏智力測驗(或附上心理衡鑑報告)；無須加註者免附。</w:t>
            </w:r>
          </w:p>
        </w:tc>
        <w:tc>
          <w:tcPr>
            <w:tcW w:w="1720" w:type="dxa"/>
            <w:vAlign w:val="center"/>
          </w:tcPr>
          <w:p w14:paraId="60F35700"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封面頁</w:t>
            </w:r>
          </w:p>
          <w:p w14:paraId="725D8D6A"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受試者行為</w:t>
            </w:r>
          </w:p>
          <w:p w14:paraId="0A07035D" w14:textId="77777777" w:rsidR="00527F92" w:rsidRPr="00042AA2" w:rsidRDefault="00527F92" w:rsidP="000327AD">
            <w:pPr>
              <w:spacing w:line="0" w:lineRule="atLeast"/>
              <w:contextualSpacing/>
              <w:jc w:val="center"/>
              <w:rPr>
                <w:rFonts w:ascii="楷體-繁" w:eastAsia="楷體-繁" w:hAnsi="楷體-繁"/>
                <w:color w:val="000000" w:themeColor="text1"/>
                <w:szCs w:val="36"/>
              </w:rPr>
            </w:pPr>
            <w:r w:rsidRPr="00042AA2">
              <w:rPr>
                <w:rFonts w:ascii="楷體-繁" w:eastAsia="楷體-繁" w:hAnsi="楷體-繁"/>
                <w:color w:val="000000" w:themeColor="text1"/>
                <w:sz w:val="24"/>
              </w:rPr>
              <w:t>觀察記錄</w:t>
            </w:r>
          </w:p>
        </w:tc>
        <w:tc>
          <w:tcPr>
            <w:tcW w:w="1842" w:type="dxa"/>
            <w:vAlign w:val="center"/>
          </w:tcPr>
          <w:p w14:paraId="4A18B0F8" w14:textId="77777777" w:rsidR="00527F92" w:rsidRPr="00042AA2" w:rsidRDefault="00527F92" w:rsidP="000327AD">
            <w:pPr>
              <w:spacing w:line="0" w:lineRule="atLeast"/>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新提報疑似個案以兩年內的資料為限。</w:t>
            </w:r>
          </w:p>
          <w:p w14:paraId="3049FE0D" w14:textId="77777777" w:rsidR="00527F92" w:rsidRPr="00042AA2" w:rsidRDefault="00527F92" w:rsidP="000327AD">
            <w:pPr>
              <w:spacing w:line="0" w:lineRule="atLeast"/>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高一下個案以</w:t>
            </w:r>
            <w:r w:rsidRPr="00042AA2">
              <w:rPr>
                <w:rFonts w:ascii="楷體-繁" w:eastAsia="楷體-繁" w:hAnsi="楷體-繁"/>
                <w:color w:val="000000" w:themeColor="text1"/>
                <w:sz w:val="24"/>
              </w:rPr>
              <w:t>112年2月</w:t>
            </w:r>
            <w:r w:rsidRPr="00042AA2">
              <w:rPr>
                <w:rFonts w:ascii="楷體-繁" w:eastAsia="楷體-繁" w:hAnsi="楷體-繁" w:hint="eastAsia"/>
                <w:color w:val="000000" w:themeColor="text1"/>
                <w:sz w:val="24"/>
              </w:rPr>
              <w:t>1日(學年度第一天)以後施測為有效。</w:t>
            </w:r>
          </w:p>
          <w:p w14:paraId="21A3F80A" w14:textId="77777777" w:rsidR="00527F92" w:rsidRPr="00042AA2" w:rsidRDefault="00527F92" w:rsidP="000327AD">
            <w:pPr>
              <w:spacing w:line="0" w:lineRule="atLeast"/>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高二上個案以</w:t>
            </w:r>
            <w:r w:rsidRPr="00042AA2">
              <w:rPr>
                <w:rFonts w:ascii="楷體-繁" w:eastAsia="楷體-繁" w:hAnsi="楷體-繁"/>
                <w:color w:val="000000" w:themeColor="text1"/>
                <w:sz w:val="24"/>
              </w:rPr>
              <w:t>111年8</w:t>
            </w:r>
            <w:r w:rsidRPr="00042AA2">
              <w:rPr>
                <w:rFonts w:ascii="楷體-繁" w:eastAsia="楷體-繁" w:hAnsi="楷體-繁" w:hint="eastAsia"/>
                <w:color w:val="000000" w:themeColor="text1"/>
                <w:sz w:val="24"/>
              </w:rPr>
              <w:t>月1日(學年度第一天)以後施測為有效。</w:t>
            </w:r>
          </w:p>
        </w:tc>
      </w:tr>
      <w:tr w:rsidR="009F509D" w:rsidRPr="00042AA2" w14:paraId="2CBEE042" w14:textId="77777777" w:rsidTr="000327AD">
        <w:tc>
          <w:tcPr>
            <w:tcW w:w="2355" w:type="dxa"/>
            <w:vAlign w:val="center"/>
          </w:tcPr>
          <w:p w14:paraId="0D6D02A5"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修訂中華適應</w:t>
            </w:r>
          </w:p>
          <w:p w14:paraId="2A0B30A3"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rPr>
            </w:pPr>
            <w:r w:rsidRPr="00042AA2">
              <w:rPr>
                <w:rFonts w:ascii="楷體-繁" w:eastAsia="楷體-繁" w:hAnsi="楷體-繁"/>
                <w:color w:val="000000" w:themeColor="text1"/>
                <w:sz w:val="24"/>
              </w:rPr>
              <w:t>行為量表(CABS)</w:t>
            </w:r>
          </w:p>
        </w:tc>
        <w:tc>
          <w:tcPr>
            <w:tcW w:w="4867" w:type="dxa"/>
            <w:vAlign w:val="center"/>
          </w:tcPr>
          <w:p w14:paraId="0A5595A4" w14:textId="77777777" w:rsidR="00527F92" w:rsidRPr="00042AA2" w:rsidRDefault="00527F92" w:rsidP="000327AD">
            <w:pPr>
              <w:suppressAutoHyphens/>
              <w:spacing w:line="0" w:lineRule="atLeast"/>
              <w:ind w:left="180" w:hangingChars="75" w:hanging="180"/>
              <w:contextualSpacing/>
              <w:rPr>
                <w:rFonts w:ascii="楷體-繁" w:eastAsia="楷體-繁" w:hAnsi="楷體-繁"/>
                <w:color w:val="000000" w:themeColor="text1"/>
                <w:kern w:val="1"/>
                <w:sz w:val="24"/>
              </w:rPr>
            </w:pPr>
            <w:r w:rsidRPr="00042AA2">
              <w:rPr>
                <w:rFonts w:ascii="楷體-繁" w:eastAsia="楷體-繁" w:hAnsi="楷體-繁"/>
                <w:color w:val="000000" w:themeColor="text1"/>
                <w:kern w:val="1"/>
                <w:sz w:val="24"/>
              </w:rPr>
              <w:t>1.提報智能障礙類和多重障礙類(其主障礙為智能障礙者)，請加做此量表。</w:t>
            </w:r>
          </w:p>
          <w:p w14:paraId="105A5F71" w14:textId="77777777" w:rsidR="00527F92" w:rsidRPr="00042AA2" w:rsidRDefault="00527F92" w:rsidP="000327AD">
            <w:pPr>
              <w:suppressAutoHyphens/>
              <w:spacing w:line="0" w:lineRule="atLeast"/>
              <w:ind w:left="180" w:hangingChars="75" w:hanging="180"/>
              <w:contextualSpacing/>
              <w:rPr>
                <w:rFonts w:ascii="楷體-繁" w:eastAsia="楷體-繁" w:hAnsi="楷體-繁"/>
                <w:color w:val="000000" w:themeColor="text1"/>
                <w:kern w:val="1"/>
                <w:sz w:val="24"/>
              </w:rPr>
            </w:pPr>
            <w:r w:rsidRPr="00042AA2">
              <w:rPr>
                <w:rFonts w:ascii="楷體-繁" w:eastAsia="楷體-繁" w:hAnsi="楷體-繁"/>
                <w:color w:val="000000" w:themeColor="text1"/>
                <w:kern w:val="1"/>
                <w:sz w:val="24"/>
              </w:rPr>
              <w:t>2.提報自閉症類，欲加註「伴隨智力問題」者，請加做此量表；無須加註者免附。</w:t>
            </w:r>
          </w:p>
          <w:p w14:paraId="760C21A1" w14:textId="77777777" w:rsidR="00527F92" w:rsidRPr="00042AA2" w:rsidRDefault="00527F92" w:rsidP="000327AD">
            <w:pPr>
              <w:suppressAutoHyphens/>
              <w:spacing w:line="0" w:lineRule="atLeast"/>
              <w:ind w:left="180" w:hangingChars="75" w:hanging="180"/>
              <w:contextualSpacing/>
              <w:rPr>
                <w:rFonts w:ascii="楷體-繁" w:eastAsia="楷體-繁" w:hAnsi="楷體-繁"/>
                <w:color w:val="000000" w:themeColor="text1"/>
                <w:kern w:val="1"/>
                <w:sz w:val="24"/>
              </w:rPr>
            </w:pPr>
            <w:r w:rsidRPr="00042AA2">
              <w:rPr>
                <w:rFonts w:ascii="楷體-繁" w:eastAsia="楷體-繁" w:hAnsi="楷體-繁" w:hint="eastAsia"/>
                <w:color w:val="000000" w:themeColor="text1"/>
                <w:kern w:val="1"/>
                <w:sz w:val="24"/>
              </w:rPr>
              <w:t>3.</w:t>
            </w:r>
            <w:r w:rsidRPr="00042AA2">
              <w:rPr>
                <w:rFonts w:ascii="楷體-繁" w:eastAsia="楷體-繁" w:hAnsi="楷體-繁"/>
                <w:color w:val="000000" w:themeColor="text1"/>
                <w:kern w:val="1"/>
                <w:sz w:val="24"/>
              </w:rPr>
              <w:t>評量者以熟悉學生的老師、家長或相關人員為主，必要時可共同完成評量。</w:t>
            </w:r>
          </w:p>
          <w:p w14:paraId="4A730471"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rPr>
            </w:pPr>
            <w:r w:rsidRPr="00042AA2">
              <w:rPr>
                <w:rFonts w:ascii="楷體-繁" w:eastAsia="楷體-繁" w:hAnsi="楷體-繁" w:hint="eastAsia"/>
                <w:color w:val="000000" w:themeColor="text1"/>
                <w:kern w:val="1"/>
                <w:sz w:val="24"/>
              </w:rPr>
              <w:t>4.</w:t>
            </w:r>
            <w:r w:rsidRPr="00042AA2">
              <w:rPr>
                <w:rFonts w:ascii="楷體-繁" w:eastAsia="楷體-繁" w:hAnsi="楷體-繁"/>
                <w:color w:val="000000" w:themeColor="text1"/>
                <w:kern w:val="1"/>
                <w:sz w:val="24"/>
              </w:rPr>
              <w:t>應評量學生「實際具備的能力或技能」，而非推測其潛能。</w:t>
            </w:r>
          </w:p>
        </w:tc>
        <w:tc>
          <w:tcPr>
            <w:tcW w:w="1720" w:type="dxa"/>
            <w:vAlign w:val="center"/>
          </w:tcPr>
          <w:p w14:paraId="397E2CB5"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百分等級</w:t>
            </w:r>
          </w:p>
          <w:p w14:paraId="3885E46F"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color w:val="000000" w:themeColor="text1"/>
                <w:sz w:val="24"/>
              </w:rPr>
              <w:t>剖面圖(P.</w:t>
            </w:r>
            <w:r w:rsidRPr="00042AA2">
              <w:rPr>
                <w:rFonts w:ascii="楷體-繁" w:eastAsia="楷體-繁" w:hAnsi="楷體-繁" w:hint="eastAsia"/>
                <w:color w:val="000000" w:themeColor="text1"/>
                <w:sz w:val="24"/>
              </w:rPr>
              <w:t>18</w:t>
            </w:r>
            <w:r w:rsidRPr="00042AA2">
              <w:rPr>
                <w:rFonts w:ascii="楷體-繁" w:eastAsia="楷體-繁" w:hAnsi="楷體-繁"/>
                <w:color w:val="000000" w:themeColor="text1"/>
                <w:sz w:val="24"/>
              </w:rPr>
              <w:t>)</w:t>
            </w:r>
          </w:p>
        </w:tc>
        <w:tc>
          <w:tcPr>
            <w:tcW w:w="1842" w:type="dxa"/>
            <w:vAlign w:val="center"/>
          </w:tcPr>
          <w:p w14:paraId="03995783" w14:textId="77777777" w:rsidR="00527F92" w:rsidRPr="00042AA2" w:rsidRDefault="00527F92" w:rsidP="000327AD">
            <w:pPr>
              <w:spacing w:line="0" w:lineRule="atLeast"/>
              <w:contextualSpacing/>
              <w:jc w:val="center"/>
              <w:rPr>
                <w:rFonts w:ascii="楷體-繁" w:eastAsia="楷體-繁" w:hAnsi="楷體-繁"/>
                <w:color w:val="000000" w:themeColor="text1"/>
                <w:sz w:val="24"/>
                <w:szCs w:val="36"/>
              </w:rPr>
            </w:pPr>
            <w:r w:rsidRPr="00042AA2">
              <w:rPr>
                <w:rFonts w:ascii="楷體-繁" w:eastAsia="楷體-繁" w:hAnsi="楷體-繁"/>
                <w:color w:val="000000" w:themeColor="text1"/>
                <w:sz w:val="24"/>
                <w:szCs w:val="36"/>
              </w:rPr>
              <w:t>一年</w:t>
            </w:r>
          </w:p>
        </w:tc>
      </w:tr>
      <w:tr w:rsidR="00527F92" w:rsidRPr="00042AA2" w14:paraId="2E3B1C73" w14:textId="77777777" w:rsidTr="000327AD">
        <w:tc>
          <w:tcPr>
            <w:tcW w:w="2355" w:type="dxa"/>
            <w:vAlign w:val="center"/>
          </w:tcPr>
          <w:p w14:paraId="31AE0923"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文蘭適應</w:t>
            </w:r>
          </w:p>
          <w:p w14:paraId="7CA1504A"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行為量表第3版</w:t>
            </w:r>
          </w:p>
          <w:p w14:paraId="53921926"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Cs w:val="36"/>
              </w:rPr>
            </w:pPr>
            <w:r w:rsidRPr="00042AA2">
              <w:rPr>
                <w:rFonts w:ascii="楷體-繁" w:eastAsia="楷體-繁" w:hAnsi="楷體-繁" w:hint="eastAsia"/>
                <w:color w:val="000000" w:themeColor="text1"/>
                <w:sz w:val="24"/>
              </w:rPr>
              <w:t>(中文版)</w:t>
            </w:r>
          </w:p>
        </w:tc>
        <w:tc>
          <w:tcPr>
            <w:tcW w:w="4867" w:type="dxa"/>
            <w:vAlign w:val="center"/>
          </w:tcPr>
          <w:p w14:paraId="26DBA0CC" w14:textId="77777777" w:rsidR="00527F92" w:rsidRPr="00042AA2" w:rsidRDefault="00527F92" w:rsidP="000327AD">
            <w:pPr>
              <w:suppressAutoHyphens/>
              <w:spacing w:line="0" w:lineRule="atLeast"/>
              <w:ind w:left="180" w:hangingChars="75" w:hanging="180"/>
              <w:contextualSpacing/>
              <w:rPr>
                <w:rFonts w:ascii="楷體-繁" w:eastAsia="楷體-繁" w:hAnsi="楷體-繁"/>
                <w:color w:val="000000" w:themeColor="text1"/>
                <w:kern w:val="1"/>
                <w:sz w:val="24"/>
              </w:rPr>
            </w:pPr>
            <w:r w:rsidRPr="00042AA2">
              <w:rPr>
                <w:rFonts w:ascii="楷體-繁" w:eastAsia="楷體-繁" w:hAnsi="楷體-繁" w:hint="eastAsia"/>
                <w:color w:val="000000" w:themeColor="text1"/>
                <w:kern w:val="1"/>
                <w:sz w:val="24"/>
              </w:rPr>
              <w:t>1.兒童版適用於6-17歲。</w:t>
            </w:r>
          </w:p>
          <w:p w14:paraId="52B46B5B" w14:textId="77777777" w:rsidR="00527F92" w:rsidRPr="00042AA2" w:rsidRDefault="00527F92" w:rsidP="000327AD">
            <w:pPr>
              <w:suppressAutoHyphens/>
              <w:spacing w:line="0" w:lineRule="atLeast"/>
              <w:ind w:left="180" w:hangingChars="75" w:hanging="180"/>
              <w:contextualSpacing/>
              <w:rPr>
                <w:rFonts w:ascii="楷體-繁" w:eastAsia="楷體-繁" w:hAnsi="楷體-繁"/>
                <w:color w:val="000000" w:themeColor="text1"/>
                <w:kern w:val="1"/>
                <w:sz w:val="24"/>
              </w:rPr>
            </w:pPr>
            <w:r w:rsidRPr="00042AA2">
              <w:rPr>
                <w:rFonts w:ascii="楷體-繁" w:eastAsia="楷體-繁" w:hAnsi="楷體-繁" w:hint="eastAsia"/>
                <w:color w:val="000000" w:themeColor="text1"/>
                <w:kern w:val="1"/>
                <w:sz w:val="24"/>
              </w:rPr>
              <w:t>2.分家長/照顧者評紀錄本與教師評紀錄本，兩版本皆應施測，由熟悉日常適應技巧功能的父母、教師或其他接觸頻繁的人填寫。</w:t>
            </w:r>
          </w:p>
          <w:p w14:paraId="6E875334"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Cs w:val="36"/>
              </w:rPr>
            </w:pPr>
            <w:r w:rsidRPr="00042AA2">
              <w:rPr>
                <w:rFonts w:ascii="楷體-繁" w:eastAsia="楷體-繁" w:hAnsi="楷體-繁" w:hint="eastAsia"/>
                <w:color w:val="000000" w:themeColor="text1"/>
                <w:kern w:val="1"/>
                <w:sz w:val="24"/>
              </w:rPr>
              <w:t>3.測驗結果可得1個整體性適應行為組合分數，3個適應領域分數（溝通、日常生活、社會），及9個分量表分數。</w:t>
            </w:r>
          </w:p>
        </w:tc>
        <w:tc>
          <w:tcPr>
            <w:tcW w:w="1720" w:type="dxa"/>
            <w:vAlign w:val="center"/>
          </w:tcPr>
          <w:p w14:paraId="588FE73A"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紀錄本封面</w:t>
            </w:r>
          </w:p>
          <w:p w14:paraId="23A6874B" w14:textId="77777777" w:rsidR="00527F92" w:rsidRPr="00042AA2" w:rsidRDefault="00527F92" w:rsidP="000327AD">
            <w:pPr>
              <w:spacing w:line="0" w:lineRule="atLeast"/>
              <w:contextualSpacing/>
              <w:jc w:val="center"/>
              <w:rPr>
                <w:rFonts w:ascii="楷體-繁" w:eastAsia="楷體-繁" w:hAnsi="楷體-繁"/>
                <w:color w:val="000000" w:themeColor="text1"/>
                <w:szCs w:val="36"/>
              </w:rPr>
            </w:pPr>
            <w:r w:rsidRPr="00042AA2">
              <w:rPr>
                <w:rFonts w:ascii="楷體-繁" w:eastAsia="楷體-繁" w:hAnsi="楷體-繁" w:hint="eastAsia"/>
                <w:color w:val="000000" w:themeColor="text1"/>
                <w:sz w:val="24"/>
              </w:rPr>
              <w:t>總結頁</w:t>
            </w:r>
          </w:p>
        </w:tc>
        <w:tc>
          <w:tcPr>
            <w:tcW w:w="1842" w:type="dxa"/>
            <w:vAlign w:val="center"/>
          </w:tcPr>
          <w:p w14:paraId="46A11F50"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color w:val="000000" w:themeColor="text1"/>
                <w:sz w:val="24"/>
              </w:rPr>
              <w:t>一年</w:t>
            </w:r>
          </w:p>
        </w:tc>
      </w:tr>
    </w:tbl>
    <w:p w14:paraId="2CBF4032" w14:textId="77777777" w:rsidR="00527F92" w:rsidRPr="00042AA2" w:rsidRDefault="00527F92" w:rsidP="00527F92">
      <w:pPr>
        <w:spacing w:line="0" w:lineRule="atLeast"/>
        <w:contextualSpacing/>
        <w:rPr>
          <w:rFonts w:ascii="楷體-繁" w:eastAsia="楷體-繁" w:hAnsi="楷體-繁"/>
          <w:color w:val="000000" w:themeColor="text1"/>
        </w:rPr>
      </w:pPr>
    </w:p>
    <w:p w14:paraId="400E7E87" w14:textId="77777777" w:rsidR="00527F92" w:rsidRPr="00042AA2" w:rsidRDefault="00527F92" w:rsidP="00527F92">
      <w:pPr>
        <w:spacing w:line="0" w:lineRule="atLeast"/>
        <w:contextualSpacing/>
        <w:rPr>
          <w:rFonts w:ascii="楷體-繁" w:eastAsia="楷體-繁" w:hAnsi="楷體-繁"/>
          <w:color w:val="000000" w:themeColor="text1"/>
        </w:rPr>
        <w:sectPr w:rsidR="00527F92" w:rsidRPr="00042AA2" w:rsidSect="00527F92">
          <w:pgSz w:w="11906" w:h="16838"/>
          <w:pgMar w:top="567" w:right="567" w:bottom="567" w:left="567" w:header="851" w:footer="992" w:gutter="0"/>
          <w:pgNumType w:fmt="numberInDash"/>
          <w:cols w:space="425"/>
          <w:docGrid w:type="linesAndChars" w:linePitch="360"/>
        </w:sectPr>
      </w:pPr>
    </w:p>
    <w:tbl>
      <w:tblPr>
        <w:tblStyle w:val="ae"/>
        <w:tblW w:w="10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62"/>
        <w:gridCol w:w="5103"/>
        <w:gridCol w:w="1843"/>
        <w:gridCol w:w="1842"/>
      </w:tblGrid>
      <w:tr w:rsidR="009F509D" w:rsidRPr="00042AA2" w14:paraId="4C5C8DD1" w14:textId="77777777" w:rsidTr="000327AD">
        <w:tc>
          <w:tcPr>
            <w:tcW w:w="1962" w:type="dxa"/>
            <w:shd w:val="clear" w:color="auto" w:fill="D9D9D9" w:themeFill="background1" w:themeFillShade="D9"/>
          </w:tcPr>
          <w:p w14:paraId="0718DC02" w14:textId="77777777" w:rsidR="00527F92" w:rsidRPr="00042AA2" w:rsidRDefault="00527F92" w:rsidP="000327AD">
            <w:pPr>
              <w:spacing w:line="0" w:lineRule="atLeast"/>
              <w:contextualSpacing/>
              <w:jc w:val="center"/>
              <w:rPr>
                <w:rFonts w:ascii="楷體-繁" w:eastAsia="楷體-繁" w:hAnsi="楷體-繁"/>
                <w:color w:val="000000" w:themeColor="text1"/>
                <w:sz w:val="28"/>
                <w:szCs w:val="28"/>
              </w:rPr>
            </w:pPr>
            <w:r w:rsidRPr="00042AA2">
              <w:rPr>
                <w:rFonts w:ascii="楷體-繁" w:eastAsia="楷體-繁" w:hAnsi="楷體-繁" w:hint="eastAsia"/>
                <w:color w:val="000000" w:themeColor="text1"/>
                <w:sz w:val="28"/>
                <w:szCs w:val="28"/>
              </w:rPr>
              <w:lastRenderedPageBreak/>
              <w:t>項目</w:t>
            </w:r>
          </w:p>
        </w:tc>
        <w:tc>
          <w:tcPr>
            <w:tcW w:w="5103" w:type="dxa"/>
            <w:shd w:val="clear" w:color="auto" w:fill="D9D9D9" w:themeFill="background1" w:themeFillShade="D9"/>
            <w:vAlign w:val="center"/>
          </w:tcPr>
          <w:p w14:paraId="5FBCFFD5" w14:textId="77777777" w:rsidR="00527F92" w:rsidRPr="00042AA2" w:rsidRDefault="00527F92" w:rsidP="000327AD">
            <w:pPr>
              <w:spacing w:line="0" w:lineRule="atLeast"/>
              <w:contextualSpacing/>
              <w:jc w:val="center"/>
              <w:rPr>
                <w:rFonts w:ascii="楷體-繁" w:eastAsia="楷體-繁" w:hAnsi="楷體-繁"/>
                <w:color w:val="000000" w:themeColor="text1"/>
                <w:sz w:val="28"/>
                <w:szCs w:val="28"/>
              </w:rPr>
            </w:pPr>
            <w:r w:rsidRPr="00042AA2">
              <w:rPr>
                <w:rFonts w:ascii="楷體-繁" w:eastAsia="楷體-繁" w:hAnsi="楷體-繁"/>
                <w:color w:val="000000" w:themeColor="text1"/>
                <w:sz w:val="28"/>
                <w:szCs w:val="28"/>
              </w:rPr>
              <w:t>內容說明</w:t>
            </w:r>
          </w:p>
        </w:tc>
        <w:tc>
          <w:tcPr>
            <w:tcW w:w="1843" w:type="dxa"/>
            <w:shd w:val="clear" w:color="auto" w:fill="D9D9D9" w:themeFill="background1" w:themeFillShade="D9"/>
          </w:tcPr>
          <w:p w14:paraId="70AF76AD" w14:textId="77777777" w:rsidR="00527F92" w:rsidRPr="00042AA2" w:rsidRDefault="00527F92" w:rsidP="000327AD">
            <w:pPr>
              <w:spacing w:line="0" w:lineRule="atLeast"/>
              <w:contextualSpacing/>
              <w:jc w:val="center"/>
              <w:rPr>
                <w:rFonts w:ascii="楷體-繁" w:eastAsia="楷體-繁" w:hAnsi="楷體-繁"/>
                <w:color w:val="000000" w:themeColor="text1"/>
                <w:sz w:val="28"/>
                <w:szCs w:val="28"/>
              </w:rPr>
            </w:pPr>
            <w:r w:rsidRPr="00042AA2">
              <w:rPr>
                <w:rFonts w:ascii="楷體-繁" w:eastAsia="楷體-繁" w:hAnsi="楷體-繁" w:hint="eastAsia"/>
                <w:color w:val="000000" w:themeColor="text1"/>
                <w:sz w:val="28"/>
                <w:szCs w:val="28"/>
              </w:rPr>
              <w:t>資料</w:t>
            </w:r>
            <w:r w:rsidRPr="00042AA2">
              <w:rPr>
                <w:rFonts w:ascii="楷體-繁" w:eastAsia="楷體-繁" w:hAnsi="楷體-繁"/>
                <w:color w:val="000000" w:themeColor="text1"/>
                <w:sz w:val="28"/>
                <w:szCs w:val="28"/>
              </w:rPr>
              <w:t>頁面</w:t>
            </w:r>
          </w:p>
        </w:tc>
        <w:tc>
          <w:tcPr>
            <w:tcW w:w="1842" w:type="dxa"/>
            <w:shd w:val="clear" w:color="auto" w:fill="D9D9D9" w:themeFill="background1" w:themeFillShade="D9"/>
          </w:tcPr>
          <w:p w14:paraId="1668C50F" w14:textId="77777777" w:rsidR="00527F92" w:rsidRPr="00042AA2" w:rsidRDefault="00527F92" w:rsidP="000327AD">
            <w:pPr>
              <w:spacing w:line="0" w:lineRule="atLeast"/>
              <w:contextualSpacing/>
              <w:jc w:val="center"/>
              <w:rPr>
                <w:rFonts w:ascii="楷體-繁" w:eastAsia="楷體-繁" w:hAnsi="楷體-繁"/>
                <w:color w:val="000000" w:themeColor="text1"/>
                <w:sz w:val="28"/>
                <w:szCs w:val="28"/>
              </w:rPr>
            </w:pPr>
            <w:r w:rsidRPr="00042AA2">
              <w:rPr>
                <w:rFonts w:ascii="楷體-繁" w:eastAsia="楷體-繁" w:hAnsi="楷體-繁"/>
                <w:color w:val="000000" w:themeColor="text1"/>
                <w:sz w:val="28"/>
                <w:szCs w:val="28"/>
              </w:rPr>
              <w:t>有效期限</w:t>
            </w:r>
          </w:p>
        </w:tc>
      </w:tr>
      <w:tr w:rsidR="009F509D" w:rsidRPr="00042AA2" w14:paraId="31C7B2B6" w14:textId="77777777" w:rsidTr="000327AD">
        <w:tc>
          <w:tcPr>
            <w:tcW w:w="1962" w:type="dxa"/>
            <w:vAlign w:val="center"/>
          </w:tcPr>
          <w:p w14:paraId="15B95BB4"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常見字</w:t>
            </w:r>
          </w:p>
          <w:p w14:paraId="02FFB487"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流暢性測驗</w:t>
            </w:r>
          </w:p>
          <w:p w14:paraId="26BD51FF"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【中文閱讀障礙</w:t>
            </w:r>
          </w:p>
          <w:p w14:paraId="47FF6AE5"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診斷測驗】</w:t>
            </w:r>
          </w:p>
        </w:tc>
        <w:tc>
          <w:tcPr>
            <w:tcW w:w="5103" w:type="dxa"/>
            <w:vAlign w:val="center"/>
          </w:tcPr>
          <w:p w14:paraId="2CB4BA12" w14:textId="77777777" w:rsidR="00527F92" w:rsidRPr="00042AA2" w:rsidRDefault="00527F92" w:rsidP="000327AD">
            <w:pPr>
              <w:tabs>
                <w:tab w:val="left" w:pos="35"/>
                <w:tab w:val="left" w:pos="177"/>
              </w:tabs>
              <w:spacing w:line="0" w:lineRule="atLeast"/>
              <w:ind w:left="180" w:hangingChars="75" w:hanging="180"/>
              <w:contextualSpacing/>
              <w:rPr>
                <w:rFonts w:ascii="楷體-繁" w:eastAsia="楷體-繁" w:hAnsi="楷體-繁"/>
                <w:color w:val="000000" w:themeColor="text1"/>
                <w:kern w:val="1"/>
                <w:sz w:val="24"/>
              </w:rPr>
            </w:pPr>
            <w:r w:rsidRPr="00042AA2">
              <w:rPr>
                <w:rFonts w:ascii="楷體-繁" w:eastAsia="楷體-繁" w:hAnsi="楷體-繁"/>
                <w:color w:val="000000" w:themeColor="text1"/>
                <w:kern w:val="1"/>
                <w:sz w:val="24"/>
              </w:rPr>
              <w:t>1.</w:t>
            </w:r>
            <w:r w:rsidRPr="00042AA2">
              <w:rPr>
                <w:rFonts w:ascii="楷體-繁" w:eastAsia="楷體-繁" w:hAnsi="楷體-繁" w:hint="eastAsia"/>
                <w:color w:val="000000" w:themeColor="text1"/>
                <w:kern w:val="1"/>
                <w:sz w:val="24"/>
              </w:rPr>
              <w:t>與</w:t>
            </w:r>
            <w:r w:rsidRPr="00042AA2">
              <w:rPr>
                <w:rFonts w:ascii="楷體-繁" w:eastAsia="楷體-繁" w:hAnsi="楷體-繁"/>
                <w:color w:val="000000" w:themeColor="text1"/>
                <w:kern w:val="1"/>
                <w:sz w:val="24"/>
              </w:rPr>
              <w:t>中文年級認字量表得擇一使用。</w:t>
            </w:r>
          </w:p>
          <w:p w14:paraId="2C530714" w14:textId="77777777" w:rsidR="00527F92" w:rsidRPr="00042AA2" w:rsidRDefault="00527F92" w:rsidP="000327AD">
            <w:pPr>
              <w:tabs>
                <w:tab w:val="left" w:pos="35"/>
                <w:tab w:val="left" w:pos="177"/>
              </w:tabs>
              <w:spacing w:line="0" w:lineRule="atLeast"/>
              <w:ind w:left="180" w:hangingChars="75" w:hanging="180"/>
              <w:contextualSpacing/>
              <w:rPr>
                <w:rFonts w:ascii="楷體-繁" w:eastAsia="楷體-繁" w:hAnsi="楷體-繁"/>
                <w:color w:val="000000" w:themeColor="text1"/>
                <w:kern w:val="1"/>
                <w:sz w:val="24"/>
              </w:rPr>
            </w:pPr>
            <w:r w:rsidRPr="00042AA2">
              <w:rPr>
                <w:rFonts w:ascii="楷體-繁" w:eastAsia="楷體-繁" w:hAnsi="楷體-繁"/>
                <w:color w:val="000000" w:themeColor="text1"/>
                <w:kern w:val="1"/>
                <w:sz w:val="24"/>
              </w:rPr>
              <w:t>2.有B1、B2、B34、B57、B89五種版本，適性版本以符合下列兩種標準：</w:t>
            </w:r>
          </w:p>
          <w:p w14:paraId="08434922" w14:textId="77777777" w:rsidR="00527F92" w:rsidRPr="00042AA2" w:rsidRDefault="00527F92" w:rsidP="000327AD">
            <w:pPr>
              <w:tabs>
                <w:tab w:val="left" w:pos="35"/>
                <w:tab w:val="left" w:pos="177"/>
              </w:tabs>
              <w:spacing w:line="0" w:lineRule="atLeast"/>
              <w:ind w:leftChars="100" w:left="42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a.前兩行看字讀音至少得分為</w:t>
            </w:r>
            <w:r w:rsidRPr="00042AA2">
              <w:rPr>
                <w:rFonts w:ascii="楷體-繁" w:eastAsia="楷體-繁" w:hAnsi="楷體-繁" w:hint="eastAsia"/>
                <w:color w:val="000000" w:themeColor="text1"/>
                <w:sz w:val="24"/>
              </w:rPr>
              <w:t>3。</w:t>
            </w:r>
          </w:p>
          <w:p w14:paraId="1859600A" w14:textId="77777777" w:rsidR="00527F92" w:rsidRPr="00042AA2" w:rsidRDefault="00527F92" w:rsidP="000327AD">
            <w:pPr>
              <w:tabs>
                <w:tab w:val="left" w:pos="35"/>
                <w:tab w:val="left" w:pos="177"/>
              </w:tabs>
              <w:spacing w:line="0" w:lineRule="atLeast"/>
              <w:ind w:leftChars="100" w:left="42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b.達到該版本的看字讀音正確率最低標準：B2、B34、B89至少答對30題，B57至少答對40題。決定適性版本後才進行看字造詞測驗；計分方式請參考使用手冊第21頁。</w:t>
            </w:r>
          </w:p>
          <w:p w14:paraId="37C62C6F"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kern w:val="1"/>
                <w:sz w:val="24"/>
              </w:rPr>
              <w:t>3.向下調整適性版本時應對照較高年級常模，如：適性版本為B57，則應對照七年級常模。流暢性分數僅有百分等級換算，量表分數可不填。</w:t>
            </w:r>
          </w:p>
        </w:tc>
        <w:tc>
          <w:tcPr>
            <w:tcW w:w="1843" w:type="dxa"/>
            <w:vAlign w:val="center"/>
          </w:tcPr>
          <w:p w14:paraId="48A37F22"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請上傳</w:t>
            </w:r>
          </w:p>
          <w:p w14:paraId="435108E7"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年級版本至</w:t>
            </w:r>
          </w:p>
          <w:p w14:paraId="16CF5FAF"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適性版本</w:t>
            </w:r>
          </w:p>
          <w:p w14:paraId="2C968747"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所有施測</w:t>
            </w:r>
          </w:p>
          <w:p w14:paraId="25D08C4E"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紀錄紙</w:t>
            </w:r>
          </w:p>
        </w:tc>
        <w:tc>
          <w:tcPr>
            <w:tcW w:w="1842" w:type="dxa"/>
            <w:vAlign w:val="center"/>
          </w:tcPr>
          <w:p w14:paraId="4CA35A30"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bookmarkStart w:id="1" w:name="_Hlk534323601"/>
            <w:r w:rsidRPr="00042AA2">
              <w:rPr>
                <w:rFonts w:ascii="楷體-繁" w:eastAsia="楷體-繁" w:hAnsi="楷體-繁"/>
                <w:color w:val="000000" w:themeColor="text1"/>
                <w:sz w:val="24"/>
              </w:rPr>
              <w:t>半年</w:t>
            </w:r>
            <w:bookmarkEnd w:id="1"/>
          </w:p>
        </w:tc>
      </w:tr>
      <w:tr w:rsidR="009F509D" w:rsidRPr="00042AA2" w14:paraId="2E2A6E6C" w14:textId="77777777" w:rsidTr="000327AD">
        <w:tc>
          <w:tcPr>
            <w:tcW w:w="1962" w:type="dxa"/>
            <w:vAlign w:val="center"/>
          </w:tcPr>
          <w:p w14:paraId="551FD0B3"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中文年級</w:t>
            </w:r>
          </w:p>
          <w:p w14:paraId="40964209"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認字量表</w:t>
            </w:r>
          </w:p>
        </w:tc>
        <w:tc>
          <w:tcPr>
            <w:tcW w:w="5103" w:type="dxa"/>
            <w:vAlign w:val="center"/>
          </w:tcPr>
          <w:p w14:paraId="5F703965" w14:textId="77777777" w:rsidR="00527F92" w:rsidRPr="00042AA2" w:rsidRDefault="00527F92" w:rsidP="000327AD">
            <w:pPr>
              <w:suppressAutoHyphens/>
              <w:spacing w:line="0" w:lineRule="atLeast"/>
              <w:ind w:left="180" w:hangingChars="75" w:hanging="180"/>
              <w:contextualSpacing/>
              <w:rPr>
                <w:rFonts w:ascii="楷體-繁" w:eastAsia="楷體-繁" w:hAnsi="楷體-繁"/>
                <w:color w:val="000000" w:themeColor="text1"/>
                <w:kern w:val="1"/>
                <w:sz w:val="24"/>
              </w:rPr>
            </w:pPr>
            <w:r w:rsidRPr="00042AA2">
              <w:rPr>
                <w:rFonts w:ascii="楷體-繁" w:eastAsia="楷體-繁" w:hAnsi="楷體-繁"/>
                <w:color w:val="000000" w:themeColor="text1"/>
                <w:kern w:val="1"/>
                <w:sz w:val="24"/>
              </w:rPr>
              <w:t>1.與常見字流暢性測驗得擇一使用。</w:t>
            </w:r>
          </w:p>
          <w:p w14:paraId="6F56C7A2" w14:textId="77777777" w:rsidR="00527F92" w:rsidRPr="00042AA2" w:rsidRDefault="00527F92" w:rsidP="000327AD">
            <w:pPr>
              <w:suppressAutoHyphens/>
              <w:spacing w:line="0" w:lineRule="atLeast"/>
              <w:ind w:left="180" w:hangingChars="75" w:hanging="180"/>
              <w:contextualSpacing/>
              <w:rPr>
                <w:rFonts w:ascii="楷體-繁" w:eastAsia="楷體-繁" w:hAnsi="楷體-繁"/>
                <w:color w:val="000000" w:themeColor="text1"/>
                <w:kern w:val="1"/>
                <w:sz w:val="24"/>
              </w:rPr>
            </w:pPr>
            <w:r w:rsidRPr="00042AA2">
              <w:rPr>
                <w:rFonts w:ascii="楷體-繁" w:eastAsia="楷體-繁" w:hAnsi="楷體-繁"/>
                <w:color w:val="000000" w:themeColor="text1"/>
                <w:kern w:val="1"/>
                <w:sz w:val="24"/>
              </w:rPr>
              <w:t>2.採用個測，以認讀方式進行。連續唸錯20字即停止施測；施測時若個案自行校正其讀音成正確者可計分。</w:t>
            </w:r>
          </w:p>
          <w:p w14:paraId="6F3579ED"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3.本測驗形聲字比率較高，須注意受試者是否以聲旁猜字，造成高估識字能力之現象。</w:t>
            </w:r>
          </w:p>
        </w:tc>
        <w:tc>
          <w:tcPr>
            <w:tcW w:w="1843" w:type="dxa"/>
            <w:vAlign w:val="center"/>
          </w:tcPr>
          <w:p w14:paraId="71935E79"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kern w:val="1"/>
                <w:sz w:val="24"/>
              </w:rPr>
              <w:t>逐頁上傳</w:t>
            </w:r>
          </w:p>
        </w:tc>
        <w:tc>
          <w:tcPr>
            <w:tcW w:w="1842" w:type="dxa"/>
            <w:vAlign w:val="center"/>
          </w:tcPr>
          <w:p w14:paraId="3D9C3F05"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半年</w:t>
            </w:r>
          </w:p>
        </w:tc>
      </w:tr>
      <w:tr w:rsidR="009F509D" w:rsidRPr="00042AA2" w14:paraId="69693C70" w14:textId="77777777" w:rsidTr="000327AD">
        <w:tc>
          <w:tcPr>
            <w:tcW w:w="1962" w:type="dxa"/>
            <w:vAlign w:val="center"/>
          </w:tcPr>
          <w:p w14:paraId="2CDAE347"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閱讀理解困難</w:t>
            </w:r>
          </w:p>
          <w:p w14:paraId="644DDD8D"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篩選測驗</w:t>
            </w:r>
          </w:p>
        </w:tc>
        <w:tc>
          <w:tcPr>
            <w:tcW w:w="5103" w:type="dxa"/>
            <w:vAlign w:val="center"/>
          </w:tcPr>
          <w:p w14:paraId="1A39645C" w14:textId="77777777" w:rsidR="00527F92" w:rsidRPr="00042AA2" w:rsidRDefault="00527F92" w:rsidP="000327AD">
            <w:pPr>
              <w:spacing w:line="0" w:lineRule="atLeast"/>
              <w:ind w:left="165" w:hangingChars="75" w:hanging="165"/>
              <w:contextualSpacing/>
              <w:rPr>
                <w:rFonts w:ascii="楷體-繁" w:eastAsia="楷體-繁" w:hAnsi="楷體-繁"/>
                <w:strike/>
                <w:color w:val="000000" w:themeColor="text1"/>
                <w:sz w:val="22"/>
                <w:szCs w:val="22"/>
              </w:rPr>
            </w:pPr>
            <w:r w:rsidRPr="00042AA2">
              <w:rPr>
                <w:rFonts w:ascii="楷體-繁" w:eastAsia="楷體-繁" w:hAnsi="楷體-繁"/>
                <w:color w:val="000000" w:themeColor="text1"/>
                <w:sz w:val="22"/>
                <w:szCs w:val="22"/>
              </w:rPr>
              <w:t>1.以施測「閱讀理解困難篩選測驗四五六年級題本」為主。</w:t>
            </w:r>
          </w:p>
          <w:p w14:paraId="26CBD3BF" w14:textId="77777777" w:rsidR="00527F92" w:rsidRPr="00042AA2" w:rsidRDefault="00527F92" w:rsidP="000327AD">
            <w:pPr>
              <w:spacing w:line="0" w:lineRule="atLeast"/>
              <w:ind w:left="165" w:hangingChars="75" w:hanging="165"/>
              <w:contextualSpacing/>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2.請勿報讀，若有特別因素需調整評量方式，請註明於施測觀察記錄。</w:t>
            </w:r>
          </w:p>
          <w:p w14:paraId="7487144F" w14:textId="77777777" w:rsidR="00527F92" w:rsidRPr="00042AA2" w:rsidRDefault="00527F92" w:rsidP="000327AD">
            <w:pPr>
              <w:suppressAutoHyphens/>
              <w:spacing w:line="0" w:lineRule="atLeast"/>
              <w:ind w:left="165" w:hangingChars="75" w:hanging="165"/>
              <w:contextualSpacing/>
              <w:rPr>
                <w:rFonts w:ascii="楷體-繁" w:eastAsia="楷體-繁" w:hAnsi="楷體-繁"/>
                <w:color w:val="000000" w:themeColor="text1"/>
                <w:kern w:val="1"/>
                <w:sz w:val="22"/>
                <w:szCs w:val="22"/>
              </w:rPr>
            </w:pPr>
            <w:r w:rsidRPr="00042AA2">
              <w:rPr>
                <w:rFonts w:ascii="楷體-繁" w:eastAsia="楷體-繁" w:hAnsi="楷體-繁"/>
                <w:color w:val="000000" w:themeColor="text1"/>
                <w:sz w:val="22"/>
                <w:szCs w:val="22"/>
              </w:rPr>
              <w:t>3.盡量採用個測，注意施測情境之控制。</w:t>
            </w:r>
          </w:p>
        </w:tc>
        <w:tc>
          <w:tcPr>
            <w:tcW w:w="1843" w:type="dxa"/>
            <w:vAlign w:val="center"/>
          </w:tcPr>
          <w:p w14:paraId="7D23174D" w14:textId="77777777" w:rsidR="00527F92" w:rsidRPr="00042AA2" w:rsidRDefault="00527F92" w:rsidP="000327AD">
            <w:pPr>
              <w:spacing w:line="0" w:lineRule="atLeast"/>
              <w:contextualSpacing/>
              <w:jc w:val="center"/>
              <w:rPr>
                <w:rFonts w:ascii="楷體-繁" w:eastAsia="楷體-繁" w:hAnsi="楷體-繁"/>
                <w:color w:val="000000" w:themeColor="text1"/>
                <w:kern w:val="1"/>
                <w:sz w:val="24"/>
              </w:rPr>
            </w:pPr>
            <w:r w:rsidRPr="00042AA2">
              <w:rPr>
                <w:rFonts w:ascii="楷體-繁" w:eastAsia="楷體-繁" w:hAnsi="楷體-繁"/>
                <w:color w:val="000000" w:themeColor="text1"/>
                <w:kern w:val="1"/>
                <w:sz w:val="24"/>
              </w:rPr>
              <w:t>逐頁上傳</w:t>
            </w:r>
          </w:p>
        </w:tc>
        <w:tc>
          <w:tcPr>
            <w:tcW w:w="1842" w:type="dxa"/>
            <w:vAlign w:val="center"/>
          </w:tcPr>
          <w:p w14:paraId="4641E7DF"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半年</w:t>
            </w:r>
          </w:p>
        </w:tc>
      </w:tr>
      <w:tr w:rsidR="00527F92" w:rsidRPr="00042AA2" w14:paraId="3DA831D2" w14:textId="77777777" w:rsidTr="000327AD">
        <w:tc>
          <w:tcPr>
            <w:tcW w:w="1962" w:type="dxa"/>
            <w:vAlign w:val="center"/>
          </w:tcPr>
          <w:p w14:paraId="05407A25"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國</w:t>
            </w:r>
            <w:r w:rsidRPr="00042AA2">
              <w:rPr>
                <w:rFonts w:ascii="楷體-繁" w:eastAsia="楷體-繁" w:hAnsi="楷體-繁" w:hint="eastAsia"/>
                <w:color w:val="000000" w:themeColor="text1"/>
                <w:sz w:val="24"/>
              </w:rPr>
              <w:t>民</w:t>
            </w:r>
            <w:r w:rsidRPr="00042AA2">
              <w:rPr>
                <w:rFonts w:ascii="楷體-繁" w:eastAsia="楷體-繁" w:hAnsi="楷體-繁"/>
                <w:color w:val="000000" w:themeColor="text1"/>
                <w:sz w:val="24"/>
              </w:rPr>
              <w:t>中</w:t>
            </w:r>
            <w:r w:rsidRPr="00042AA2">
              <w:rPr>
                <w:rFonts w:ascii="楷體-繁" w:eastAsia="楷體-繁" w:hAnsi="楷體-繁" w:hint="eastAsia"/>
                <w:color w:val="000000" w:themeColor="text1"/>
                <w:sz w:val="24"/>
              </w:rPr>
              <w:t>學</w:t>
            </w:r>
          </w:p>
          <w:p w14:paraId="159A8EAC"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閱讀推理測驗</w:t>
            </w:r>
          </w:p>
          <w:p w14:paraId="65601CEC"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【中文閱讀障礙</w:t>
            </w:r>
          </w:p>
          <w:p w14:paraId="33426BAB"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診斷測驗】</w:t>
            </w:r>
          </w:p>
        </w:tc>
        <w:tc>
          <w:tcPr>
            <w:tcW w:w="5103" w:type="dxa"/>
            <w:vAlign w:val="center"/>
          </w:tcPr>
          <w:p w14:paraId="1629421C"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1</w:t>
            </w:r>
            <w:r w:rsidRPr="00042AA2">
              <w:rPr>
                <w:rFonts w:ascii="楷體-繁" w:eastAsia="楷體-繁" w:hAnsi="楷體-繁"/>
                <w:color w:val="000000" w:themeColor="text1"/>
                <w:sz w:val="24"/>
              </w:rPr>
              <w:t>.測驗分數及時間，請學校記錄於題本封面</w:t>
            </w:r>
            <w:r w:rsidRPr="00042AA2">
              <w:rPr>
                <w:rFonts w:ascii="楷體-繁" w:eastAsia="楷體-繁" w:hAnsi="楷體-繁" w:hint="eastAsia"/>
                <w:color w:val="000000" w:themeColor="text1"/>
                <w:sz w:val="24"/>
              </w:rPr>
              <w:t>，</w:t>
            </w:r>
            <w:r w:rsidRPr="00042AA2">
              <w:rPr>
                <w:rFonts w:ascii="楷體-繁" w:eastAsia="楷體-繁" w:hAnsi="楷體-繁"/>
                <w:color w:val="000000" w:themeColor="text1"/>
                <w:sz w:val="24"/>
              </w:rPr>
              <w:t>若有不識字或亂填者亦請註明。</w:t>
            </w:r>
          </w:p>
          <w:p w14:paraId="47D9EE7C"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2</w:t>
            </w:r>
            <w:r w:rsidRPr="00042AA2">
              <w:rPr>
                <w:rFonts w:ascii="楷體-繁" w:eastAsia="楷體-繁" w:hAnsi="楷體-繁"/>
                <w:color w:val="000000" w:themeColor="text1"/>
                <w:sz w:val="24"/>
              </w:rPr>
              <w:t>.檢查分數是否正確，切截分數請選國三階段</w:t>
            </w:r>
          </w:p>
          <w:p w14:paraId="0E9EDB60"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3</w:t>
            </w:r>
            <w:r w:rsidRPr="00042AA2">
              <w:rPr>
                <w:rFonts w:ascii="楷體-繁" w:eastAsia="楷體-繁" w:hAnsi="楷體-繁"/>
                <w:color w:val="000000" w:themeColor="text1"/>
                <w:sz w:val="24"/>
              </w:rPr>
              <w:t>.請勿報讀。若有特別因素需調整評量方式，請註明於施測觀察記錄。</w:t>
            </w:r>
          </w:p>
          <w:p w14:paraId="7F529A8F" w14:textId="79AF3319"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4</w:t>
            </w:r>
            <w:r w:rsidRPr="00042AA2">
              <w:rPr>
                <w:rFonts w:ascii="楷體-繁" w:eastAsia="楷體-繁" w:hAnsi="楷體-繁"/>
                <w:color w:val="000000" w:themeColor="text1"/>
                <w:sz w:val="24"/>
              </w:rPr>
              <w:t>.本測驗有版權註冊，請注意不得重製，請依據</w:t>
            </w:r>
            <w:r w:rsidR="00577CCB" w:rsidRPr="00042AA2">
              <w:rPr>
                <w:rFonts w:ascii="楷體-繁" w:eastAsia="楷體-繁" w:hAnsi="楷體-繁" w:hint="eastAsia"/>
                <w:color w:val="000000" w:themeColor="text1"/>
                <w:sz w:val="24"/>
              </w:rPr>
              <w:t>鑑定評估</w:t>
            </w:r>
            <w:r w:rsidRPr="00042AA2">
              <w:rPr>
                <w:rFonts w:ascii="楷體-繁" w:eastAsia="楷體-繁" w:hAnsi="楷體-繁"/>
                <w:color w:val="000000" w:themeColor="text1"/>
                <w:sz w:val="24"/>
              </w:rPr>
              <w:t>人員倫理守則辦理。</w:t>
            </w:r>
          </w:p>
          <w:p w14:paraId="1F0051FE"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5</w:t>
            </w:r>
            <w:r w:rsidRPr="00042AA2">
              <w:rPr>
                <w:rFonts w:ascii="楷體-繁" w:eastAsia="楷體-繁" w:hAnsi="楷體-繁"/>
                <w:color w:val="000000" w:themeColor="text1"/>
                <w:sz w:val="24"/>
              </w:rPr>
              <w:t>.盡量採用個測，且需注意施測情境之控制。</w:t>
            </w:r>
          </w:p>
        </w:tc>
        <w:tc>
          <w:tcPr>
            <w:tcW w:w="1843" w:type="dxa"/>
            <w:vAlign w:val="center"/>
          </w:tcPr>
          <w:p w14:paraId="6A56426E"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kern w:val="1"/>
                <w:sz w:val="24"/>
              </w:rPr>
              <w:t>逐頁上傳</w:t>
            </w:r>
          </w:p>
        </w:tc>
        <w:tc>
          <w:tcPr>
            <w:tcW w:w="1842" w:type="dxa"/>
            <w:vAlign w:val="center"/>
          </w:tcPr>
          <w:p w14:paraId="0A3F68E8"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半年</w:t>
            </w:r>
          </w:p>
        </w:tc>
      </w:tr>
    </w:tbl>
    <w:p w14:paraId="788C1F33" w14:textId="77777777" w:rsidR="00527F92" w:rsidRPr="00042AA2" w:rsidRDefault="00527F92" w:rsidP="00527F92">
      <w:pPr>
        <w:spacing w:line="0" w:lineRule="atLeast"/>
        <w:contextualSpacing/>
        <w:rPr>
          <w:rFonts w:ascii="楷體-繁" w:eastAsia="楷體-繁" w:hAnsi="楷體-繁"/>
          <w:color w:val="000000" w:themeColor="text1"/>
        </w:rPr>
      </w:pPr>
    </w:p>
    <w:p w14:paraId="3295E688" w14:textId="77777777" w:rsidR="00527F92" w:rsidRPr="00042AA2" w:rsidRDefault="00527F92" w:rsidP="00527F92">
      <w:pPr>
        <w:spacing w:line="0" w:lineRule="atLeast"/>
        <w:contextualSpacing/>
        <w:rPr>
          <w:rFonts w:ascii="楷體-繁" w:eastAsia="楷體-繁" w:hAnsi="楷體-繁"/>
          <w:color w:val="000000" w:themeColor="text1"/>
        </w:rPr>
        <w:sectPr w:rsidR="00527F92" w:rsidRPr="00042AA2" w:rsidSect="00527F92">
          <w:pgSz w:w="11906" w:h="16838"/>
          <w:pgMar w:top="567" w:right="567" w:bottom="567" w:left="567" w:header="851" w:footer="992" w:gutter="0"/>
          <w:pgNumType w:fmt="numberInDash"/>
          <w:cols w:space="425"/>
          <w:docGrid w:type="linesAndChars" w:linePitch="360"/>
        </w:sectPr>
      </w:pPr>
    </w:p>
    <w:tbl>
      <w:tblPr>
        <w:tblStyle w:val="ae"/>
        <w:tblW w:w="107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96"/>
        <w:gridCol w:w="5185"/>
        <w:gridCol w:w="1544"/>
        <w:gridCol w:w="2136"/>
      </w:tblGrid>
      <w:tr w:rsidR="009F509D" w:rsidRPr="00042AA2" w14:paraId="44A779FE" w14:textId="77777777" w:rsidTr="000327AD">
        <w:tc>
          <w:tcPr>
            <w:tcW w:w="1896" w:type="dxa"/>
            <w:shd w:val="clear" w:color="auto" w:fill="D9D9D9" w:themeFill="background1" w:themeFillShade="D9"/>
          </w:tcPr>
          <w:p w14:paraId="3BB9C4C0"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hint="eastAsia"/>
                <w:color w:val="000000" w:themeColor="text1"/>
                <w:sz w:val="28"/>
                <w:szCs w:val="28"/>
              </w:rPr>
              <w:lastRenderedPageBreak/>
              <w:t>項目</w:t>
            </w:r>
          </w:p>
        </w:tc>
        <w:tc>
          <w:tcPr>
            <w:tcW w:w="5185" w:type="dxa"/>
            <w:shd w:val="clear" w:color="auto" w:fill="D9D9D9" w:themeFill="background1" w:themeFillShade="D9"/>
            <w:vAlign w:val="center"/>
          </w:tcPr>
          <w:p w14:paraId="60BDCF51"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color w:val="000000" w:themeColor="text1"/>
                <w:sz w:val="28"/>
                <w:szCs w:val="28"/>
              </w:rPr>
              <w:t>內容說明</w:t>
            </w:r>
          </w:p>
        </w:tc>
        <w:tc>
          <w:tcPr>
            <w:tcW w:w="1544" w:type="dxa"/>
            <w:shd w:val="clear" w:color="auto" w:fill="D9D9D9" w:themeFill="background1" w:themeFillShade="D9"/>
          </w:tcPr>
          <w:p w14:paraId="6CC740E5"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hint="eastAsia"/>
                <w:color w:val="000000" w:themeColor="text1"/>
                <w:sz w:val="28"/>
                <w:szCs w:val="28"/>
              </w:rPr>
              <w:t>資料</w:t>
            </w:r>
            <w:r w:rsidRPr="00042AA2">
              <w:rPr>
                <w:rFonts w:ascii="楷體-繁" w:eastAsia="楷體-繁" w:hAnsi="楷體-繁"/>
                <w:color w:val="000000" w:themeColor="text1"/>
                <w:sz w:val="28"/>
                <w:szCs w:val="28"/>
              </w:rPr>
              <w:t>頁面</w:t>
            </w:r>
          </w:p>
        </w:tc>
        <w:tc>
          <w:tcPr>
            <w:tcW w:w="2136" w:type="dxa"/>
            <w:shd w:val="clear" w:color="auto" w:fill="D9D9D9" w:themeFill="background1" w:themeFillShade="D9"/>
          </w:tcPr>
          <w:p w14:paraId="331195AA"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color w:val="000000" w:themeColor="text1"/>
                <w:sz w:val="28"/>
                <w:szCs w:val="28"/>
              </w:rPr>
              <w:t>有效期限</w:t>
            </w:r>
          </w:p>
        </w:tc>
      </w:tr>
      <w:tr w:rsidR="00527F92" w:rsidRPr="00042AA2" w14:paraId="2CFCF68C" w14:textId="77777777" w:rsidTr="000327AD">
        <w:tc>
          <w:tcPr>
            <w:tcW w:w="1896" w:type="dxa"/>
            <w:vAlign w:val="center"/>
          </w:tcPr>
          <w:p w14:paraId="67FFD9F1"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呈現個案學習</w:t>
            </w:r>
          </w:p>
          <w:p w14:paraId="5D58D621"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困難特徵之</w:t>
            </w:r>
          </w:p>
          <w:p w14:paraId="341B9930"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質性資料</w:t>
            </w:r>
          </w:p>
        </w:tc>
        <w:tc>
          <w:tcPr>
            <w:tcW w:w="5185" w:type="dxa"/>
            <w:vAlign w:val="center"/>
          </w:tcPr>
          <w:p w14:paraId="21D0A12E" w14:textId="77777777" w:rsidR="00527F92" w:rsidRPr="00042AA2" w:rsidRDefault="00527F92" w:rsidP="000327AD">
            <w:pPr>
              <w:spacing w:line="340" w:lineRule="exact"/>
              <w:ind w:left="165" w:hangingChars="75" w:hanging="165"/>
              <w:contextualSpacing/>
              <w:rPr>
                <w:rFonts w:ascii="楷體-繁" w:eastAsia="楷體-繁" w:hAnsi="楷體-繁"/>
                <w:color w:val="000000" w:themeColor="text1"/>
                <w:sz w:val="22"/>
                <w:szCs w:val="22"/>
              </w:rPr>
            </w:pPr>
            <w:r w:rsidRPr="00042AA2">
              <w:rPr>
                <w:rFonts w:ascii="楷體-繁" w:eastAsia="楷體-繁" w:hAnsi="楷體-繁" w:hint="eastAsia"/>
                <w:color w:val="000000" w:themeColor="text1"/>
                <w:sz w:val="22"/>
                <w:szCs w:val="22"/>
              </w:rPr>
              <w:t>1.</w:t>
            </w:r>
            <w:r w:rsidRPr="00042AA2">
              <w:rPr>
                <w:rFonts w:ascii="楷體-繁" w:eastAsia="楷體-繁" w:hAnsi="楷體-繁"/>
                <w:color w:val="000000" w:themeColor="text1"/>
                <w:sz w:val="22"/>
                <w:szCs w:val="22"/>
              </w:rPr>
              <w:t>國文作業單</w:t>
            </w:r>
          </w:p>
          <w:p w14:paraId="5BC413E9" w14:textId="77777777" w:rsidR="00527F92" w:rsidRPr="00042AA2" w:rsidRDefault="00527F92" w:rsidP="000327AD">
            <w:pPr>
              <w:spacing w:line="340" w:lineRule="exact"/>
              <w:ind w:leftChars="75" w:left="180"/>
              <w:contextualSpacing/>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語文作業單的設計以多元題型的考卷為主，包括寫國字、造詞、造句和閱讀測驗</w:t>
            </w:r>
            <w:r w:rsidRPr="00042AA2">
              <w:rPr>
                <w:rFonts w:ascii="楷體-繁" w:eastAsia="楷體-繁" w:hAnsi="楷體-繁" w:hint="eastAsia"/>
                <w:color w:val="000000" w:themeColor="text1"/>
                <w:sz w:val="22"/>
                <w:szCs w:val="22"/>
              </w:rPr>
              <w:t>。</w:t>
            </w:r>
          </w:p>
          <w:p w14:paraId="0C3CC650" w14:textId="77777777" w:rsidR="00527F92" w:rsidRPr="00042AA2" w:rsidRDefault="00527F92" w:rsidP="000327AD">
            <w:pPr>
              <w:spacing w:line="340" w:lineRule="exact"/>
              <w:ind w:left="165" w:hangingChars="75" w:hanging="165"/>
              <w:contextualSpacing/>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a.閱讀理解</w:t>
            </w:r>
          </w:p>
          <w:p w14:paraId="1290976C" w14:textId="77777777" w:rsidR="00527F92" w:rsidRPr="00042AA2" w:rsidRDefault="00527F92" w:rsidP="000327AD">
            <w:pPr>
              <w:spacing w:line="340" w:lineRule="exact"/>
              <w:ind w:leftChars="75" w:left="400" w:hangingChars="100" w:hanging="220"/>
              <w:contextualSpacing/>
              <w:rPr>
                <w:rFonts w:ascii="楷體-繁" w:eastAsia="楷體-繁" w:hAnsi="楷體-繁"/>
                <w:color w:val="000000" w:themeColor="text1"/>
                <w:sz w:val="22"/>
                <w:szCs w:val="22"/>
              </w:rPr>
            </w:pPr>
            <w:r w:rsidRPr="00042AA2">
              <w:rPr>
                <w:rFonts w:ascii="楷體-繁" w:eastAsia="楷體-繁" w:hAnsi="楷體-繁" w:hint="eastAsia"/>
                <w:color w:val="000000" w:themeColor="text1"/>
                <w:sz w:val="22"/>
                <w:szCs w:val="22"/>
              </w:rPr>
              <w:t>※</w:t>
            </w:r>
            <w:r w:rsidRPr="00042AA2">
              <w:rPr>
                <w:rFonts w:ascii="楷體-繁" w:eastAsia="楷體-繁" w:hAnsi="楷體-繁"/>
                <w:color w:val="000000" w:themeColor="text1"/>
                <w:sz w:val="22"/>
                <w:szCs w:val="22"/>
              </w:rPr>
              <w:t>生活化白話文閱讀理解測驗(國小高年級~國中程度)</w:t>
            </w:r>
            <w:r w:rsidRPr="00042AA2">
              <w:rPr>
                <w:rFonts w:ascii="楷體-繁" w:eastAsia="楷體-繁" w:hAnsi="楷體-繁"/>
                <w:color w:val="000000" w:themeColor="text1"/>
                <w:sz w:val="22"/>
                <w:szCs w:val="22"/>
                <w:bdr w:val="single" w:sz="4" w:space="0" w:color="auto"/>
              </w:rPr>
              <w:t>至少3篇</w:t>
            </w:r>
            <w:r w:rsidRPr="00042AA2">
              <w:rPr>
                <w:rFonts w:ascii="楷體-繁" w:eastAsia="楷體-繁" w:hAnsi="楷體-繁"/>
                <w:color w:val="000000" w:themeColor="text1"/>
                <w:sz w:val="22"/>
                <w:szCs w:val="22"/>
              </w:rPr>
              <w:t>，並標示</w:t>
            </w:r>
            <w:r w:rsidRPr="00042AA2">
              <w:rPr>
                <w:rFonts w:ascii="楷體-繁" w:eastAsia="楷體-繁" w:hAnsi="楷體-繁" w:hint="eastAsia"/>
                <w:color w:val="000000" w:themeColor="text1"/>
                <w:sz w:val="22"/>
                <w:szCs w:val="22"/>
              </w:rPr>
              <w:t>錯</w:t>
            </w:r>
            <w:r w:rsidRPr="00042AA2">
              <w:rPr>
                <w:rFonts w:ascii="楷體-繁" w:eastAsia="楷體-繁" w:hAnsi="楷體-繁"/>
                <w:color w:val="000000" w:themeColor="text1"/>
                <w:sz w:val="22"/>
                <w:szCs w:val="22"/>
              </w:rPr>
              <w:t>誤類別。</w:t>
            </w:r>
          </w:p>
          <w:p w14:paraId="500DD217" w14:textId="77777777" w:rsidR="00527F92" w:rsidRPr="00042AA2" w:rsidRDefault="00527F92" w:rsidP="000327AD">
            <w:pPr>
              <w:spacing w:line="340" w:lineRule="exact"/>
              <w:ind w:leftChars="75" w:left="400" w:hangingChars="100" w:hanging="220"/>
              <w:contextualSpacing/>
              <w:rPr>
                <w:rFonts w:ascii="楷體-繁" w:eastAsia="楷體-繁" w:hAnsi="楷體-繁"/>
                <w:color w:val="000000" w:themeColor="text1"/>
                <w:sz w:val="22"/>
                <w:szCs w:val="22"/>
              </w:rPr>
            </w:pPr>
            <w:r w:rsidRPr="00042AA2">
              <w:rPr>
                <w:rFonts w:ascii="楷體-繁" w:eastAsia="楷體-繁" w:hAnsi="楷體-繁" w:hint="eastAsia"/>
                <w:color w:val="000000" w:themeColor="text1"/>
                <w:sz w:val="22"/>
                <w:szCs w:val="22"/>
              </w:rPr>
              <w:t>※</w:t>
            </w:r>
            <w:r w:rsidRPr="00042AA2">
              <w:rPr>
                <w:rFonts w:ascii="楷體-繁" w:eastAsia="楷體-繁" w:hAnsi="楷體-繁"/>
                <w:color w:val="000000" w:themeColor="text1"/>
                <w:sz w:val="22"/>
                <w:szCs w:val="22"/>
              </w:rPr>
              <w:t>短篇白話、記敘文或說明文主題的閱讀理解測驗(國小高年級~國中程度)(</w:t>
            </w:r>
            <w:r w:rsidRPr="00042AA2">
              <w:rPr>
                <w:rFonts w:ascii="楷體-繁" w:eastAsia="楷體-繁" w:hAnsi="楷體-繁"/>
                <w:color w:val="000000" w:themeColor="text1"/>
                <w:sz w:val="22"/>
                <w:szCs w:val="22"/>
                <w:bdr w:val="single" w:sz="4" w:space="0" w:color="auto"/>
              </w:rPr>
              <w:t>至少5篇</w:t>
            </w:r>
            <w:r w:rsidRPr="00042AA2">
              <w:rPr>
                <w:rFonts w:ascii="楷體-繁" w:eastAsia="楷體-繁" w:hAnsi="楷體-繁"/>
                <w:color w:val="000000" w:themeColor="text1"/>
                <w:sz w:val="22"/>
                <w:szCs w:val="22"/>
              </w:rPr>
              <w:t>)，每篇須包含</w:t>
            </w:r>
            <w:r w:rsidRPr="00042AA2">
              <w:rPr>
                <w:rFonts w:ascii="楷體-繁" w:eastAsia="楷體-繁" w:hAnsi="楷體-繁"/>
                <w:color w:val="000000" w:themeColor="text1"/>
                <w:sz w:val="22"/>
                <w:szCs w:val="22"/>
                <w:bdr w:val="single" w:sz="4" w:space="0" w:color="auto"/>
              </w:rPr>
              <w:t>至少3題</w:t>
            </w:r>
            <w:r w:rsidRPr="00042AA2">
              <w:rPr>
                <w:rFonts w:ascii="楷體-繁" w:eastAsia="楷體-繁" w:hAnsi="楷體-繁"/>
                <w:color w:val="000000" w:themeColor="text1"/>
                <w:sz w:val="22"/>
                <w:szCs w:val="22"/>
              </w:rPr>
              <w:t>選擇題，註記錯誤類型及計算錯誤率。</w:t>
            </w:r>
          </w:p>
          <w:p w14:paraId="3D419D9D" w14:textId="77777777" w:rsidR="00527F92" w:rsidRPr="00042AA2" w:rsidRDefault="00527F92" w:rsidP="000327AD">
            <w:pPr>
              <w:spacing w:line="340" w:lineRule="exact"/>
              <w:ind w:left="165" w:hangingChars="75" w:hanging="165"/>
              <w:contextualSpacing/>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b.書寫部分</w:t>
            </w:r>
          </w:p>
          <w:p w14:paraId="19486109" w14:textId="77777777" w:rsidR="00527F92" w:rsidRPr="00042AA2" w:rsidRDefault="00527F92" w:rsidP="000327AD">
            <w:pPr>
              <w:spacing w:line="340" w:lineRule="exact"/>
              <w:ind w:leftChars="75" w:left="400" w:hangingChars="100" w:hanging="220"/>
              <w:contextualSpacing/>
              <w:rPr>
                <w:rFonts w:ascii="楷體-繁" w:eastAsia="楷體-繁" w:hAnsi="楷體-繁"/>
                <w:color w:val="000000" w:themeColor="text1"/>
                <w:sz w:val="22"/>
                <w:szCs w:val="22"/>
              </w:rPr>
            </w:pPr>
            <w:r w:rsidRPr="00042AA2">
              <w:rPr>
                <w:rFonts w:ascii="楷體-繁" w:eastAsia="楷體-繁" w:hAnsi="楷體-繁" w:hint="eastAsia"/>
                <w:color w:val="000000" w:themeColor="text1"/>
                <w:sz w:val="22"/>
                <w:szCs w:val="22"/>
              </w:rPr>
              <w:t>※</w:t>
            </w:r>
            <w:r w:rsidRPr="00042AA2">
              <w:rPr>
                <w:rFonts w:ascii="楷體-繁" w:eastAsia="楷體-繁" w:hAnsi="楷體-繁"/>
                <w:color w:val="000000" w:themeColor="text1"/>
                <w:sz w:val="22"/>
                <w:szCs w:val="22"/>
              </w:rPr>
              <w:t>應附上國小高年級~國中程度的寫國字、造詞和造句等內容。語文作業單之內容宜以常見字句為主，避免生難字詞與成語之相關題目與答案選項。</w:t>
            </w:r>
          </w:p>
          <w:p w14:paraId="08BF5750" w14:textId="77777777" w:rsidR="00527F92" w:rsidRPr="00042AA2" w:rsidRDefault="00527F92" w:rsidP="000327AD">
            <w:pPr>
              <w:spacing w:line="340" w:lineRule="exact"/>
              <w:ind w:leftChars="75" w:left="400" w:hangingChars="100" w:hanging="220"/>
              <w:contextualSpacing/>
              <w:rPr>
                <w:rFonts w:ascii="楷體-繁" w:eastAsia="楷體-繁" w:hAnsi="楷體-繁"/>
                <w:color w:val="000000" w:themeColor="text1"/>
                <w:sz w:val="22"/>
                <w:szCs w:val="22"/>
              </w:rPr>
            </w:pPr>
            <w:r w:rsidRPr="00042AA2">
              <w:rPr>
                <w:rFonts w:ascii="楷體-繁" w:eastAsia="楷體-繁" w:hAnsi="楷體-繁" w:hint="eastAsia"/>
                <w:color w:val="000000" w:themeColor="text1"/>
                <w:sz w:val="22"/>
                <w:szCs w:val="22"/>
              </w:rPr>
              <w:t>※</w:t>
            </w:r>
            <w:r w:rsidRPr="00042AA2">
              <w:rPr>
                <w:rFonts w:ascii="楷體-繁" w:eastAsia="楷體-繁" w:hAnsi="楷體-繁"/>
                <w:color w:val="000000" w:themeColor="text1"/>
                <w:sz w:val="22"/>
                <w:szCs w:val="22"/>
              </w:rPr>
              <w:t>作文與週記(如有書寫困難者，</w:t>
            </w:r>
            <w:r w:rsidRPr="00042AA2">
              <w:rPr>
                <w:rFonts w:ascii="楷體-繁" w:eastAsia="楷體-繁" w:hAnsi="楷體-繁"/>
                <w:color w:val="000000" w:themeColor="text1"/>
                <w:sz w:val="22"/>
                <w:szCs w:val="22"/>
                <w:bdr w:val="single" w:sz="4" w:space="0" w:color="auto"/>
              </w:rPr>
              <w:t>至少附2篇</w:t>
            </w:r>
            <w:r w:rsidRPr="00042AA2">
              <w:rPr>
                <w:rFonts w:ascii="楷體-繁" w:eastAsia="楷體-繁" w:hAnsi="楷體-繁"/>
                <w:color w:val="000000" w:themeColor="text1"/>
                <w:sz w:val="22"/>
                <w:szCs w:val="22"/>
              </w:rPr>
              <w:t>，可以作文2篇，或作文1篇+週記1篇，作文請附上題目與寫作引導)。</w:t>
            </w:r>
          </w:p>
          <w:p w14:paraId="2F853EA7" w14:textId="77777777" w:rsidR="00527F92" w:rsidRPr="00042AA2" w:rsidRDefault="00527F92" w:rsidP="000327AD">
            <w:pPr>
              <w:spacing w:line="340" w:lineRule="exact"/>
              <w:ind w:leftChars="75" w:left="400" w:hangingChars="100" w:hanging="220"/>
              <w:contextualSpacing/>
              <w:rPr>
                <w:rFonts w:ascii="楷體-繁" w:eastAsia="楷體-繁" w:hAnsi="楷體-繁"/>
                <w:color w:val="000000" w:themeColor="text1"/>
                <w:sz w:val="22"/>
                <w:szCs w:val="22"/>
              </w:rPr>
            </w:pPr>
            <w:r w:rsidRPr="00042AA2">
              <w:rPr>
                <w:rFonts w:ascii="楷體-繁" w:eastAsia="楷體-繁" w:hAnsi="楷體-繁" w:hint="eastAsia"/>
                <w:color w:val="000000" w:themeColor="text1"/>
                <w:sz w:val="22"/>
                <w:szCs w:val="22"/>
              </w:rPr>
              <w:t>※</w:t>
            </w:r>
            <w:r w:rsidRPr="00042AA2">
              <w:rPr>
                <w:rFonts w:ascii="楷體-繁" w:eastAsia="楷體-繁" w:hAnsi="楷體-繁"/>
                <w:color w:val="000000" w:themeColor="text1"/>
                <w:sz w:val="22"/>
                <w:szCs w:val="22"/>
              </w:rPr>
              <w:t>寫作內容為記敘文或說明文</w:t>
            </w:r>
            <w:r w:rsidRPr="00042AA2">
              <w:rPr>
                <w:rFonts w:ascii="楷體-繁" w:eastAsia="楷體-繁" w:hAnsi="楷體-繁" w:hint="eastAsia"/>
                <w:color w:val="000000" w:themeColor="text1"/>
                <w:sz w:val="22"/>
                <w:szCs w:val="22"/>
              </w:rPr>
              <w:t>。</w:t>
            </w:r>
          </w:p>
          <w:p w14:paraId="25C1550D" w14:textId="77777777" w:rsidR="00527F92" w:rsidRPr="00042AA2" w:rsidRDefault="00527F92" w:rsidP="000327AD">
            <w:pPr>
              <w:spacing w:line="340" w:lineRule="exact"/>
              <w:ind w:leftChars="75" w:left="400" w:hangingChars="100" w:hanging="220"/>
              <w:contextualSpacing/>
              <w:rPr>
                <w:rFonts w:ascii="楷體-繁" w:eastAsia="楷體-繁" w:hAnsi="楷體-繁"/>
                <w:color w:val="000000" w:themeColor="text1"/>
                <w:sz w:val="22"/>
                <w:szCs w:val="22"/>
              </w:rPr>
            </w:pPr>
            <w:r w:rsidRPr="00042AA2">
              <w:rPr>
                <w:rFonts w:ascii="楷體-繁" w:eastAsia="楷體-繁" w:hAnsi="楷體-繁" w:hint="eastAsia"/>
                <w:color w:val="000000" w:themeColor="text1"/>
                <w:sz w:val="22"/>
                <w:szCs w:val="22"/>
              </w:rPr>
              <w:t>※</w:t>
            </w:r>
            <w:r w:rsidRPr="00042AA2">
              <w:rPr>
                <w:rFonts w:ascii="楷體-繁" w:eastAsia="楷體-繁" w:hAnsi="楷體-繁"/>
                <w:color w:val="000000" w:themeColor="text1"/>
                <w:sz w:val="22"/>
                <w:szCs w:val="22"/>
              </w:rPr>
              <w:t>難度宜適中，學生認真情形下所書寫並註記錯誤類型及計算錯誤率。</w:t>
            </w:r>
          </w:p>
          <w:p w14:paraId="04E89909" w14:textId="77777777" w:rsidR="00527F92" w:rsidRPr="00042AA2" w:rsidRDefault="00527F92" w:rsidP="000327AD">
            <w:pPr>
              <w:spacing w:line="340" w:lineRule="exact"/>
              <w:ind w:left="165" w:hangingChars="75" w:hanging="165"/>
              <w:contextualSpacing/>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2.數學作業單(新提報和確認障礙必附)</w:t>
            </w:r>
          </w:p>
          <w:p w14:paraId="6A43A26B" w14:textId="77777777" w:rsidR="00527F92" w:rsidRPr="00042AA2" w:rsidRDefault="00527F92" w:rsidP="000327AD">
            <w:pPr>
              <w:spacing w:line="340" w:lineRule="exact"/>
              <w:ind w:leftChars="75" w:left="180"/>
              <w:contextualSpacing/>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內容須包含橫式數學計算、數學解題，同題型排在一起，數學學習單需批改並加註錯誤類型，並依整數加法、減法、乘法、除法、分數、小數等並計算</w:t>
            </w:r>
            <w:r w:rsidRPr="00042AA2">
              <w:rPr>
                <w:rFonts w:ascii="楷體-繁" w:eastAsia="楷體-繁" w:hAnsi="楷體-繁" w:hint="eastAsia"/>
                <w:color w:val="000000" w:themeColor="text1"/>
                <w:sz w:val="22"/>
                <w:szCs w:val="22"/>
                <w:u w:val="single"/>
              </w:rPr>
              <w:t>正確</w:t>
            </w:r>
            <w:r w:rsidRPr="00042AA2">
              <w:rPr>
                <w:rFonts w:ascii="楷體-繁" w:eastAsia="楷體-繁" w:hAnsi="楷體-繁"/>
                <w:color w:val="000000" w:themeColor="text1"/>
                <w:sz w:val="22"/>
                <w:szCs w:val="22"/>
                <w:u w:val="single"/>
              </w:rPr>
              <w:t>率</w:t>
            </w:r>
            <w:r w:rsidRPr="00042AA2">
              <w:rPr>
                <w:rFonts w:ascii="楷體-繁" w:eastAsia="楷體-繁" w:hAnsi="楷體-繁"/>
                <w:color w:val="000000" w:themeColor="text1"/>
                <w:sz w:val="22"/>
                <w:szCs w:val="22"/>
              </w:rPr>
              <w:t>。</w:t>
            </w:r>
          </w:p>
          <w:p w14:paraId="3FBACCE5" w14:textId="77777777" w:rsidR="00527F92" w:rsidRPr="00042AA2" w:rsidRDefault="00527F92" w:rsidP="000327AD">
            <w:pPr>
              <w:spacing w:line="340" w:lineRule="exact"/>
              <w:ind w:leftChars="75" w:left="180"/>
              <w:contextualSpacing/>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a.橫式數學計算(</w:t>
            </w:r>
            <w:r w:rsidRPr="00042AA2">
              <w:rPr>
                <w:rFonts w:ascii="楷體-繁" w:eastAsia="楷體-繁" w:hAnsi="楷體-繁"/>
                <w:color w:val="000000" w:themeColor="text1"/>
                <w:sz w:val="22"/>
                <w:szCs w:val="22"/>
                <w:bdr w:val="single" w:sz="4" w:space="0" w:color="auto"/>
              </w:rPr>
              <w:t>至少各三題</w:t>
            </w:r>
            <w:r w:rsidRPr="00042AA2">
              <w:rPr>
                <w:rFonts w:ascii="楷體-繁" w:eastAsia="楷體-繁" w:hAnsi="楷體-繁"/>
                <w:color w:val="000000" w:themeColor="text1"/>
                <w:sz w:val="22"/>
                <w:szCs w:val="22"/>
              </w:rPr>
              <w:t>)</w:t>
            </w:r>
          </w:p>
          <w:p w14:paraId="7C5347DA" w14:textId="77777777" w:rsidR="00527F92" w:rsidRPr="00042AA2" w:rsidRDefault="00527F92" w:rsidP="000327AD">
            <w:pPr>
              <w:spacing w:line="340" w:lineRule="exact"/>
              <w:ind w:leftChars="150" w:left="360"/>
              <w:contextualSpacing/>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三位數進位加法</w:t>
            </w:r>
            <w:r w:rsidRPr="00042AA2">
              <w:rPr>
                <w:rFonts w:ascii="楷體-繁" w:eastAsia="楷體-繁" w:hAnsi="楷體-繁" w:hint="eastAsia"/>
                <w:color w:val="000000" w:themeColor="text1"/>
                <w:sz w:val="22"/>
                <w:szCs w:val="22"/>
              </w:rPr>
              <w:t>、</w:t>
            </w:r>
            <w:r w:rsidRPr="00042AA2">
              <w:rPr>
                <w:rFonts w:ascii="楷體-繁" w:eastAsia="楷體-繁" w:hAnsi="楷體-繁"/>
                <w:color w:val="000000" w:themeColor="text1"/>
                <w:sz w:val="22"/>
                <w:szCs w:val="22"/>
              </w:rPr>
              <w:t>三位數借位減法</w:t>
            </w:r>
            <w:r w:rsidRPr="00042AA2">
              <w:rPr>
                <w:rFonts w:ascii="楷體-繁" w:eastAsia="楷體-繁" w:hAnsi="楷體-繁" w:hint="eastAsia"/>
                <w:color w:val="000000" w:themeColor="text1"/>
                <w:sz w:val="22"/>
                <w:szCs w:val="22"/>
              </w:rPr>
              <w:t>、</w:t>
            </w:r>
          </w:p>
          <w:p w14:paraId="21F86E28" w14:textId="77777777" w:rsidR="00527F92" w:rsidRPr="00042AA2" w:rsidRDefault="00527F92" w:rsidP="000327AD">
            <w:pPr>
              <w:spacing w:line="340" w:lineRule="exact"/>
              <w:ind w:leftChars="150" w:left="360"/>
              <w:contextualSpacing/>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三位數乘以二位數</w:t>
            </w:r>
            <w:r w:rsidRPr="00042AA2">
              <w:rPr>
                <w:rFonts w:ascii="楷體-繁" w:eastAsia="楷體-繁" w:hAnsi="楷體-繁" w:hint="eastAsia"/>
                <w:color w:val="000000" w:themeColor="text1"/>
                <w:sz w:val="22"/>
                <w:szCs w:val="22"/>
              </w:rPr>
              <w:t>、</w:t>
            </w:r>
            <w:r w:rsidRPr="00042AA2">
              <w:rPr>
                <w:rFonts w:ascii="楷體-繁" w:eastAsia="楷體-繁" w:hAnsi="楷體-繁"/>
                <w:color w:val="000000" w:themeColor="text1"/>
                <w:sz w:val="22"/>
                <w:szCs w:val="22"/>
              </w:rPr>
              <w:t>三位數除以二位數</w:t>
            </w:r>
            <w:r w:rsidRPr="00042AA2">
              <w:rPr>
                <w:rFonts w:ascii="楷體-繁" w:eastAsia="楷體-繁" w:hAnsi="楷體-繁" w:hint="eastAsia"/>
                <w:color w:val="000000" w:themeColor="text1"/>
                <w:sz w:val="22"/>
                <w:szCs w:val="22"/>
              </w:rPr>
              <w:t>、</w:t>
            </w:r>
          </w:p>
          <w:p w14:paraId="52A6C707" w14:textId="77777777" w:rsidR="00527F92" w:rsidRPr="00042AA2" w:rsidRDefault="00527F92" w:rsidP="000327AD">
            <w:pPr>
              <w:spacing w:line="340" w:lineRule="exact"/>
              <w:ind w:leftChars="150" w:left="360"/>
              <w:contextualSpacing/>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假分數化為帶分數</w:t>
            </w:r>
            <w:r w:rsidRPr="00042AA2">
              <w:rPr>
                <w:rFonts w:ascii="楷體-繁" w:eastAsia="楷體-繁" w:hAnsi="楷體-繁" w:hint="eastAsia"/>
                <w:color w:val="000000" w:themeColor="text1"/>
                <w:sz w:val="22"/>
                <w:szCs w:val="22"/>
              </w:rPr>
              <w:t>、</w:t>
            </w:r>
            <w:r w:rsidRPr="00042AA2">
              <w:rPr>
                <w:rFonts w:ascii="楷體-繁" w:eastAsia="楷體-繁" w:hAnsi="楷體-繁"/>
                <w:color w:val="000000" w:themeColor="text1"/>
                <w:sz w:val="22"/>
                <w:szCs w:val="22"/>
              </w:rPr>
              <w:t>帶分數化為假分數</w:t>
            </w:r>
            <w:r w:rsidRPr="00042AA2">
              <w:rPr>
                <w:rFonts w:ascii="楷體-繁" w:eastAsia="楷體-繁" w:hAnsi="楷體-繁" w:hint="eastAsia"/>
                <w:color w:val="000000" w:themeColor="text1"/>
                <w:sz w:val="22"/>
                <w:szCs w:val="22"/>
              </w:rPr>
              <w:t>、</w:t>
            </w:r>
          </w:p>
          <w:p w14:paraId="632E30DB" w14:textId="77777777" w:rsidR="00527F92" w:rsidRPr="00042AA2" w:rsidRDefault="00527F92" w:rsidP="000327AD">
            <w:pPr>
              <w:spacing w:line="340" w:lineRule="exact"/>
              <w:ind w:leftChars="150" w:left="360"/>
              <w:contextualSpacing/>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同分母分數相加</w:t>
            </w:r>
            <w:r w:rsidRPr="00042AA2">
              <w:rPr>
                <w:rFonts w:ascii="楷體-繁" w:eastAsia="楷體-繁" w:hAnsi="楷體-繁" w:hint="eastAsia"/>
                <w:color w:val="000000" w:themeColor="text1"/>
                <w:sz w:val="22"/>
                <w:szCs w:val="22"/>
              </w:rPr>
              <w:t>、</w:t>
            </w:r>
            <w:r w:rsidRPr="00042AA2">
              <w:rPr>
                <w:rFonts w:ascii="楷體-繁" w:eastAsia="楷體-繁" w:hAnsi="楷體-繁"/>
                <w:color w:val="000000" w:themeColor="text1"/>
                <w:sz w:val="22"/>
                <w:szCs w:val="22"/>
              </w:rPr>
              <w:t>異分母分數相加</w:t>
            </w:r>
            <w:r w:rsidRPr="00042AA2">
              <w:rPr>
                <w:rFonts w:ascii="楷體-繁" w:eastAsia="楷體-繁" w:hAnsi="楷體-繁" w:hint="eastAsia"/>
                <w:color w:val="000000" w:themeColor="text1"/>
                <w:sz w:val="22"/>
                <w:szCs w:val="22"/>
              </w:rPr>
              <w:t>、</w:t>
            </w:r>
          </w:p>
          <w:p w14:paraId="7E152F2D" w14:textId="77777777" w:rsidR="00527F92" w:rsidRPr="00042AA2" w:rsidRDefault="00527F92" w:rsidP="000327AD">
            <w:pPr>
              <w:spacing w:line="340" w:lineRule="exact"/>
              <w:ind w:leftChars="150" w:left="360"/>
              <w:contextualSpacing/>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二位整數加二位小數</w:t>
            </w:r>
            <w:r w:rsidRPr="00042AA2">
              <w:rPr>
                <w:rFonts w:ascii="楷體-繁" w:eastAsia="楷體-繁" w:hAnsi="楷體-繁" w:hint="eastAsia"/>
                <w:color w:val="000000" w:themeColor="text1"/>
                <w:sz w:val="22"/>
                <w:szCs w:val="22"/>
              </w:rPr>
              <w:t>、</w:t>
            </w:r>
            <w:r w:rsidRPr="00042AA2">
              <w:rPr>
                <w:rFonts w:ascii="楷體-繁" w:eastAsia="楷體-繁" w:hAnsi="楷體-繁"/>
                <w:color w:val="000000" w:themeColor="text1"/>
                <w:sz w:val="22"/>
                <w:szCs w:val="22"/>
              </w:rPr>
              <w:t>二位整數減一位小數</w:t>
            </w:r>
            <w:r w:rsidRPr="00042AA2">
              <w:rPr>
                <w:rFonts w:ascii="楷體-繁" w:eastAsia="楷體-繁" w:hAnsi="楷體-繁" w:hint="eastAsia"/>
                <w:color w:val="000000" w:themeColor="text1"/>
                <w:sz w:val="22"/>
                <w:szCs w:val="22"/>
              </w:rPr>
              <w:t>。</w:t>
            </w:r>
          </w:p>
          <w:p w14:paraId="0DBFC797" w14:textId="77777777" w:rsidR="00527F92" w:rsidRPr="00042AA2" w:rsidRDefault="00527F92" w:rsidP="000327AD">
            <w:pPr>
              <w:spacing w:line="340" w:lineRule="exact"/>
              <w:ind w:leftChars="75" w:left="180"/>
              <w:contextualSpacing/>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b.數學解題(</w:t>
            </w:r>
            <w:r w:rsidRPr="00042AA2">
              <w:rPr>
                <w:rFonts w:ascii="楷體-繁" w:eastAsia="楷體-繁" w:hAnsi="楷體-繁"/>
                <w:color w:val="000000" w:themeColor="text1"/>
                <w:sz w:val="22"/>
                <w:szCs w:val="22"/>
                <w:bdr w:val="single" w:sz="4" w:space="0" w:color="auto"/>
              </w:rPr>
              <w:t>至少各三題</w:t>
            </w:r>
            <w:r w:rsidRPr="00042AA2">
              <w:rPr>
                <w:rFonts w:ascii="楷體-繁" w:eastAsia="楷體-繁" w:hAnsi="楷體-繁"/>
                <w:color w:val="000000" w:themeColor="text1"/>
                <w:sz w:val="22"/>
                <w:szCs w:val="22"/>
              </w:rPr>
              <w:t>)</w:t>
            </w:r>
          </w:p>
          <w:p w14:paraId="1158913F" w14:textId="77777777" w:rsidR="00527F92" w:rsidRPr="00042AA2" w:rsidRDefault="00527F92" w:rsidP="000327AD">
            <w:pPr>
              <w:spacing w:line="340" w:lineRule="exact"/>
              <w:ind w:leftChars="150" w:left="360"/>
              <w:contextualSpacing/>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二步驟整數(至多三位數)數學解題</w:t>
            </w:r>
            <w:r w:rsidRPr="00042AA2">
              <w:rPr>
                <w:rFonts w:ascii="楷體-繁" w:eastAsia="楷體-繁" w:hAnsi="楷體-繁" w:hint="eastAsia"/>
                <w:color w:val="000000" w:themeColor="text1"/>
                <w:sz w:val="22"/>
                <w:szCs w:val="22"/>
              </w:rPr>
              <w:t>、</w:t>
            </w:r>
          </w:p>
          <w:p w14:paraId="0DC8E9DE" w14:textId="77777777" w:rsidR="00527F92" w:rsidRPr="00042AA2" w:rsidRDefault="00527F92" w:rsidP="000327AD">
            <w:pPr>
              <w:spacing w:line="340" w:lineRule="exact"/>
              <w:ind w:leftChars="150" w:left="360"/>
              <w:contextualSpacing/>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加法與乘法綜合應用</w:t>
            </w:r>
            <w:r w:rsidRPr="00042AA2">
              <w:rPr>
                <w:rFonts w:ascii="楷體-繁" w:eastAsia="楷體-繁" w:hAnsi="楷體-繁" w:hint="eastAsia"/>
                <w:color w:val="000000" w:themeColor="text1"/>
                <w:sz w:val="22"/>
                <w:szCs w:val="22"/>
              </w:rPr>
              <w:t>、</w:t>
            </w:r>
            <w:r w:rsidRPr="00042AA2">
              <w:rPr>
                <w:rFonts w:ascii="楷體-繁" w:eastAsia="楷體-繁" w:hAnsi="楷體-繁"/>
                <w:color w:val="000000" w:themeColor="text1"/>
                <w:sz w:val="22"/>
                <w:szCs w:val="22"/>
              </w:rPr>
              <w:t>加法與除法綜合應用</w:t>
            </w:r>
            <w:r w:rsidRPr="00042AA2">
              <w:rPr>
                <w:rFonts w:ascii="楷體-繁" w:eastAsia="楷體-繁" w:hAnsi="楷體-繁" w:hint="eastAsia"/>
                <w:color w:val="000000" w:themeColor="text1"/>
                <w:sz w:val="22"/>
                <w:szCs w:val="22"/>
              </w:rPr>
              <w:t>、</w:t>
            </w:r>
          </w:p>
          <w:p w14:paraId="6FC0A42A" w14:textId="77777777" w:rsidR="00527F92" w:rsidRPr="00042AA2" w:rsidRDefault="00527F92" w:rsidP="000327AD">
            <w:pPr>
              <w:spacing w:line="340" w:lineRule="exact"/>
              <w:ind w:leftChars="150" w:left="360"/>
              <w:contextualSpacing/>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減法與乘法綜合應用</w:t>
            </w:r>
            <w:r w:rsidRPr="00042AA2">
              <w:rPr>
                <w:rFonts w:ascii="楷體-繁" w:eastAsia="楷體-繁" w:hAnsi="楷體-繁" w:hint="eastAsia"/>
                <w:color w:val="000000" w:themeColor="text1"/>
                <w:sz w:val="22"/>
                <w:szCs w:val="22"/>
              </w:rPr>
              <w:t>、</w:t>
            </w:r>
          </w:p>
          <w:p w14:paraId="4C66DA24" w14:textId="77777777" w:rsidR="00527F92" w:rsidRPr="00042AA2" w:rsidRDefault="00527F92" w:rsidP="000327AD">
            <w:pPr>
              <w:spacing w:line="340" w:lineRule="exact"/>
              <w:ind w:leftChars="150" w:left="360"/>
              <w:contextualSpacing/>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解題內容有減法與除法綜合應用</w:t>
            </w:r>
            <w:r w:rsidRPr="00042AA2">
              <w:rPr>
                <w:rFonts w:ascii="楷體-繁" w:eastAsia="楷體-繁" w:hAnsi="楷體-繁" w:hint="eastAsia"/>
                <w:color w:val="000000" w:themeColor="text1"/>
                <w:sz w:val="22"/>
                <w:szCs w:val="22"/>
              </w:rPr>
              <w:t>。</w:t>
            </w:r>
          </w:p>
          <w:p w14:paraId="20CB6CB9" w14:textId="77777777" w:rsidR="00527F92" w:rsidRPr="00042AA2" w:rsidRDefault="00527F92" w:rsidP="000327AD">
            <w:pPr>
              <w:spacing w:line="340" w:lineRule="exact"/>
              <w:ind w:left="165" w:hangingChars="75" w:hanging="165"/>
              <w:contextualSpacing/>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3.針對跨教育階段的學障生，請送件學校針對該生的學習困難，附上語文或數學領域的作業單。</w:t>
            </w:r>
          </w:p>
          <w:p w14:paraId="3716C049" w14:textId="77777777" w:rsidR="00527F92" w:rsidRPr="00042AA2" w:rsidRDefault="00527F92" w:rsidP="000327AD">
            <w:pPr>
              <w:spacing w:line="340" w:lineRule="exact"/>
              <w:ind w:left="165" w:hangingChars="75" w:hanging="165"/>
              <w:contextualSpacing/>
              <w:rPr>
                <w:rFonts w:ascii="楷體-繁" w:eastAsia="楷體-繁" w:hAnsi="楷體-繁"/>
                <w:color w:val="000000" w:themeColor="text1"/>
                <w:sz w:val="22"/>
                <w:szCs w:val="22"/>
              </w:rPr>
            </w:pPr>
            <w:r w:rsidRPr="00042AA2">
              <w:rPr>
                <w:rFonts w:ascii="楷體-繁" w:eastAsia="楷體-繁" w:hAnsi="楷體-繁"/>
                <w:color w:val="000000" w:themeColor="text1"/>
                <w:sz w:val="22"/>
                <w:szCs w:val="22"/>
              </w:rPr>
              <w:t>4.資料呈現上須足以佐證學生學習困難且未訂正過，並加註</w:t>
            </w:r>
            <w:r w:rsidRPr="00042AA2">
              <w:rPr>
                <w:rFonts w:ascii="楷體-繁" w:eastAsia="楷體-繁" w:hAnsi="楷體-繁"/>
                <w:color w:val="000000" w:themeColor="text1"/>
                <w:sz w:val="22"/>
                <w:szCs w:val="22"/>
                <w:shd w:val="pct15" w:color="auto" w:fill="FFFFFF"/>
              </w:rPr>
              <w:t>錯誤類型</w:t>
            </w:r>
            <w:r w:rsidRPr="00042AA2">
              <w:rPr>
                <w:rFonts w:ascii="楷體-繁" w:eastAsia="楷體-繁" w:hAnsi="楷體-繁"/>
                <w:color w:val="000000" w:themeColor="text1"/>
                <w:sz w:val="22"/>
                <w:szCs w:val="22"/>
              </w:rPr>
              <w:t>分析說明。所有的作業單請</w:t>
            </w:r>
            <w:r w:rsidRPr="00042AA2">
              <w:rPr>
                <w:rFonts w:ascii="楷體-繁" w:eastAsia="楷體-繁" w:hAnsi="楷體-繁"/>
                <w:color w:val="000000" w:themeColor="text1"/>
                <w:sz w:val="22"/>
                <w:szCs w:val="22"/>
                <w:u w:val="single"/>
              </w:rPr>
              <w:t>完整頁面</w:t>
            </w:r>
            <w:r w:rsidRPr="00042AA2">
              <w:rPr>
                <w:rFonts w:ascii="楷體-繁" w:eastAsia="楷體-繁" w:hAnsi="楷體-繁"/>
                <w:color w:val="000000" w:themeColor="text1"/>
                <w:sz w:val="22"/>
                <w:szCs w:val="22"/>
              </w:rPr>
              <w:t>呈現，切勿擷取部分畫面呈現</w:t>
            </w:r>
            <w:r w:rsidRPr="00042AA2">
              <w:rPr>
                <w:rFonts w:ascii="楷體-繁" w:eastAsia="楷體-繁" w:hAnsi="楷體-繁" w:hint="eastAsia"/>
                <w:color w:val="000000" w:themeColor="text1"/>
                <w:sz w:val="22"/>
                <w:szCs w:val="22"/>
              </w:rPr>
              <w:t>。</w:t>
            </w:r>
          </w:p>
        </w:tc>
        <w:tc>
          <w:tcPr>
            <w:tcW w:w="1544" w:type="dxa"/>
            <w:vAlign w:val="center"/>
          </w:tcPr>
          <w:p w14:paraId="7EDB8A81"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逐頁上傳</w:t>
            </w:r>
          </w:p>
        </w:tc>
        <w:tc>
          <w:tcPr>
            <w:tcW w:w="2136" w:type="dxa"/>
            <w:vAlign w:val="center"/>
          </w:tcPr>
          <w:p w14:paraId="475D7CD6"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以</w:t>
            </w:r>
            <w:r w:rsidRPr="00042AA2">
              <w:rPr>
                <w:rFonts w:ascii="楷體-繁" w:eastAsia="楷體-繁" w:hAnsi="楷體-繁"/>
                <w:color w:val="000000" w:themeColor="text1"/>
                <w:sz w:val="24"/>
              </w:rPr>
              <w:t>最新資料為主</w:t>
            </w:r>
          </w:p>
          <w:p w14:paraId="688AEEE3"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w:t>
            </w:r>
            <w:r w:rsidRPr="00042AA2">
              <w:rPr>
                <w:rFonts w:ascii="楷體-繁" w:eastAsia="楷體-繁" w:hAnsi="楷體-繁" w:hint="eastAsia"/>
                <w:color w:val="000000" w:themeColor="text1"/>
                <w:sz w:val="24"/>
              </w:rPr>
              <w:t>勿呈現國中</w:t>
            </w:r>
          </w:p>
          <w:p w14:paraId="34FB6FCE"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教育階段資料</w:t>
            </w:r>
            <w:r w:rsidRPr="00042AA2">
              <w:rPr>
                <w:rFonts w:ascii="楷體-繁" w:eastAsia="楷體-繁" w:hAnsi="楷體-繁"/>
                <w:color w:val="000000" w:themeColor="text1"/>
                <w:sz w:val="24"/>
              </w:rPr>
              <w:t>)</w:t>
            </w:r>
          </w:p>
        </w:tc>
      </w:tr>
    </w:tbl>
    <w:p w14:paraId="7F8B21FC" w14:textId="77777777" w:rsidR="00527F92" w:rsidRPr="00042AA2" w:rsidRDefault="00527F92" w:rsidP="00527F92">
      <w:pPr>
        <w:spacing w:line="0" w:lineRule="atLeast"/>
        <w:contextualSpacing/>
        <w:rPr>
          <w:rFonts w:ascii="楷體-繁" w:eastAsia="楷體-繁" w:hAnsi="楷體-繁"/>
          <w:color w:val="000000" w:themeColor="text1"/>
        </w:rPr>
        <w:sectPr w:rsidR="00527F92" w:rsidRPr="00042AA2" w:rsidSect="00527F92">
          <w:pgSz w:w="11906" w:h="16838"/>
          <w:pgMar w:top="567" w:right="567" w:bottom="567" w:left="567" w:header="851" w:footer="992" w:gutter="0"/>
          <w:pgNumType w:fmt="numberInDash"/>
          <w:cols w:space="425"/>
          <w:docGrid w:type="linesAndChars" w:linePitch="360"/>
        </w:sectPr>
      </w:pPr>
    </w:p>
    <w:tbl>
      <w:tblPr>
        <w:tblStyle w:val="ae"/>
        <w:tblW w:w="10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96"/>
        <w:gridCol w:w="5311"/>
        <w:gridCol w:w="1986"/>
        <w:gridCol w:w="1544"/>
      </w:tblGrid>
      <w:tr w:rsidR="009F509D" w:rsidRPr="00042AA2" w14:paraId="055777CB" w14:textId="77777777" w:rsidTr="000327AD">
        <w:tc>
          <w:tcPr>
            <w:tcW w:w="1896" w:type="dxa"/>
            <w:shd w:val="clear" w:color="auto" w:fill="D9D9D9" w:themeFill="background1" w:themeFillShade="D9"/>
          </w:tcPr>
          <w:p w14:paraId="17A3CB8B"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hint="eastAsia"/>
                <w:color w:val="000000" w:themeColor="text1"/>
                <w:sz w:val="28"/>
                <w:szCs w:val="28"/>
              </w:rPr>
              <w:lastRenderedPageBreak/>
              <w:t>項目</w:t>
            </w:r>
          </w:p>
        </w:tc>
        <w:tc>
          <w:tcPr>
            <w:tcW w:w="5311" w:type="dxa"/>
            <w:shd w:val="clear" w:color="auto" w:fill="D9D9D9" w:themeFill="background1" w:themeFillShade="D9"/>
            <w:vAlign w:val="center"/>
          </w:tcPr>
          <w:p w14:paraId="01C444E1"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color w:val="000000" w:themeColor="text1"/>
                <w:sz w:val="28"/>
                <w:szCs w:val="28"/>
              </w:rPr>
              <w:t>內容說明</w:t>
            </w:r>
          </w:p>
        </w:tc>
        <w:tc>
          <w:tcPr>
            <w:tcW w:w="1986" w:type="dxa"/>
            <w:shd w:val="clear" w:color="auto" w:fill="D9D9D9" w:themeFill="background1" w:themeFillShade="D9"/>
          </w:tcPr>
          <w:p w14:paraId="619313C0"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hint="eastAsia"/>
                <w:color w:val="000000" w:themeColor="text1"/>
                <w:sz w:val="28"/>
                <w:szCs w:val="28"/>
              </w:rPr>
              <w:t>資料</w:t>
            </w:r>
            <w:r w:rsidRPr="00042AA2">
              <w:rPr>
                <w:rFonts w:ascii="楷體-繁" w:eastAsia="楷體-繁" w:hAnsi="楷體-繁"/>
                <w:color w:val="000000" w:themeColor="text1"/>
                <w:sz w:val="28"/>
                <w:szCs w:val="28"/>
              </w:rPr>
              <w:t>頁面</w:t>
            </w:r>
          </w:p>
        </w:tc>
        <w:tc>
          <w:tcPr>
            <w:tcW w:w="1544" w:type="dxa"/>
            <w:shd w:val="clear" w:color="auto" w:fill="D9D9D9" w:themeFill="background1" w:themeFillShade="D9"/>
          </w:tcPr>
          <w:p w14:paraId="62698671"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color w:val="000000" w:themeColor="text1"/>
                <w:sz w:val="28"/>
                <w:szCs w:val="28"/>
              </w:rPr>
              <w:t>有效期限</w:t>
            </w:r>
          </w:p>
        </w:tc>
      </w:tr>
      <w:tr w:rsidR="009F509D" w:rsidRPr="00042AA2" w14:paraId="286E7E30" w14:textId="77777777" w:rsidTr="000327AD">
        <w:tc>
          <w:tcPr>
            <w:tcW w:w="1896" w:type="dxa"/>
            <w:vAlign w:val="center"/>
          </w:tcPr>
          <w:p w14:paraId="079B58F4"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國</w:t>
            </w:r>
            <w:r w:rsidRPr="00042AA2">
              <w:rPr>
                <w:rFonts w:ascii="楷體-繁" w:eastAsia="楷體-繁" w:hAnsi="楷體-繁" w:hint="eastAsia"/>
                <w:color w:val="000000" w:themeColor="text1"/>
                <w:sz w:val="24"/>
              </w:rPr>
              <w:t>民</w:t>
            </w:r>
            <w:r w:rsidRPr="00042AA2">
              <w:rPr>
                <w:rFonts w:ascii="楷體-繁" w:eastAsia="楷體-繁" w:hAnsi="楷體-繁"/>
                <w:color w:val="000000" w:themeColor="text1"/>
                <w:sz w:val="24"/>
              </w:rPr>
              <w:t>小</w:t>
            </w:r>
            <w:r w:rsidRPr="00042AA2">
              <w:rPr>
                <w:rFonts w:ascii="楷體-繁" w:eastAsia="楷體-繁" w:hAnsi="楷體-繁" w:hint="eastAsia"/>
                <w:color w:val="000000" w:themeColor="text1"/>
                <w:sz w:val="24"/>
              </w:rPr>
              <w:t>學</w:t>
            </w:r>
          </w:p>
          <w:p w14:paraId="6DB03093"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五至六年級</w:t>
            </w:r>
          </w:p>
          <w:p w14:paraId="1B44707D"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數學診斷測驗</w:t>
            </w:r>
          </w:p>
        </w:tc>
        <w:tc>
          <w:tcPr>
            <w:tcW w:w="5311" w:type="dxa"/>
            <w:vAlign w:val="center"/>
          </w:tcPr>
          <w:p w14:paraId="2B9C3345" w14:textId="77777777" w:rsidR="00527F92" w:rsidRPr="00042AA2" w:rsidRDefault="00527F92" w:rsidP="000327AD">
            <w:pPr>
              <w:tabs>
                <w:tab w:val="left" w:pos="175"/>
              </w:tabs>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1</w:t>
            </w:r>
            <w:r w:rsidRPr="00042AA2">
              <w:rPr>
                <w:rFonts w:ascii="楷體-繁" w:eastAsia="楷體-繁" w:hAnsi="楷體-繁"/>
                <w:color w:val="000000" w:themeColor="text1"/>
                <w:sz w:val="24"/>
              </w:rPr>
              <w:t>.新提報和確認障礙類別</w:t>
            </w:r>
            <w:r w:rsidRPr="00042AA2">
              <w:rPr>
                <w:rFonts w:ascii="楷體-繁" w:eastAsia="楷體-繁" w:hAnsi="楷體-繁" w:hint="eastAsia"/>
                <w:color w:val="000000" w:themeColor="text1"/>
                <w:sz w:val="24"/>
              </w:rPr>
              <w:t>之</w:t>
            </w:r>
            <w:r w:rsidRPr="00042AA2">
              <w:rPr>
                <w:rFonts w:ascii="楷體-繁" w:eastAsia="楷體-繁" w:hAnsi="楷體-繁"/>
                <w:color w:val="000000" w:themeColor="text1"/>
                <w:sz w:val="24"/>
              </w:rPr>
              <w:t>學習障礙生必附資料。</w:t>
            </w:r>
          </w:p>
          <w:p w14:paraId="226798F6" w14:textId="77777777" w:rsidR="00527F92" w:rsidRPr="00042AA2" w:rsidRDefault="00527F92" w:rsidP="000327AD">
            <w:pPr>
              <w:tabs>
                <w:tab w:val="left" w:pos="315"/>
              </w:tabs>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2</w:t>
            </w:r>
            <w:r w:rsidRPr="00042AA2">
              <w:rPr>
                <w:rFonts w:ascii="楷體-繁" w:eastAsia="楷體-繁" w:hAnsi="楷體-繁"/>
                <w:color w:val="000000" w:themeColor="text1"/>
                <w:sz w:val="24"/>
              </w:rPr>
              <w:t>.一律採用「甲式題本」。</w:t>
            </w:r>
          </w:p>
          <w:p w14:paraId="7B63E65D" w14:textId="77777777" w:rsidR="00527F92" w:rsidRPr="00042AA2" w:rsidRDefault="00527F92" w:rsidP="000327AD">
            <w:pPr>
              <w:tabs>
                <w:tab w:val="left" w:pos="315"/>
              </w:tabs>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3</w:t>
            </w:r>
            <w:r w:rsidRPr="00042AA2">
              <w:rPr>
                <w:rFonts w:ascii="楷體-繁" w:eastAsia="楷體-繁" w:hAnsi="楷體-繁"/>
                <w:color w:val="000000" w:themeColor="text1"/>
                <w:sz w:val="24"/>
              </w:rPr>
              <w:t>.百分等級和標準分數請參考「六年級甲式全測驗之百分等級與標準分數常模對照表」，並注意指導手冊p.53的常模對照說明。</w:t>
            </w:r>
          </w:p>
          <w:p w14:paraId="42896530" w14:textId="77777777" w:rsidR="00527F92" w:rsidRPr="00042AA2" w:rsidRDefault="00527F92" w:rsidP="000327AD">
            <w:pPr>
              <w:tabs>
                <w:tab w:val="left" w:pos="315"/>
              </w:tabs>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4</w:t>
            </w:r>
            <w:r w:rsidRPr="00042AA2">
              <w:rPr>
                <w:rFonts w:ascii="楷體-繁" w:eastAsia="楷體-繁" w:hAnsi="楷體-繁"/>
                <w:color w:val="000000" w:themeColor="text1"/>
                <w:sz w:val="24"/>
              </w:rPr>
              <w:t>.切截數請以「六年級甲式」為主。</w:t>
            </w:r>
          </w:p>
          <w:p w14:paraId="2BFBAF64"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5</w:t>
            </w:r>
            <w:r w:rsidRPr="00042AA2">
              <w:rPr>
                <w:rFonts w:ascii="楷體-繁" w:eastAsia="楷體-繁" w:hAnsi="楷體-繁"/>
                <w:color w:val="000000" w:themeColor="text1"/>
                <w:sz w:val="24"/>
              </w:rPr>
              <w:t>.盡量採用個測，需注意施測情境之控制。</w:t>
            </w:r>
          </w:p>
        </w:tc>
        <w:tc>
          <w:tcPr>
            <w:tcW w:w="1986" w:type="dxa"/>
            <w:vAlign w:val="center"/>
          </w:tcPr>
          <w:p w14:paraId="718457B5"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kern w:val="1"/>
                <w:sz w:val="24"/>
              </w:rPr>
              <w:t>逐頁上傳</w:t>
            </w:r>
          </w:p>
        </w:tc>
        <w:tc>
          <w:tcPr>
            <w:tcW w:w="1544" w:type="dxa"/>
            <w:vAlign w:val="center"/>
          </w:tcPr>
          <w:p w14:paraId="7D25A66C"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半年</w:t>
            </w:r>
          </w:p>
        </w:tc>
      </w:tr>
      <w:tr w:rsidR="009F509D" w:rsidRPr="00042AA2" w14:paraId="6ED68748" w14:textId="77777777" w:rsidTr="000327AD">
        <w:tc>
          <w:tcPr>
            <w:tcW w:w="1896" w:type="dxa"/>
            <w:vAlign w:val="center"/>
          </w:tcPr>
          <w:p w14:paraId="31EBC224"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基本數學</w:t>
            </w:r>
          </w:p>
          <w:p w14:paraId="3C83BC97"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核心能力測驗</w:t>
            </w:r>
          </w:p>
        </w:tc>
        <w:tc>
          <w:tcPr>
            <w:tcW w:w="5311" w:type="dxa"/>
            <w:vAlign w:val="center"/>
          </w:tcPr>
          <w:p w14:paraId="24E6BAB5" w14:textId="77777777" w:rsidR="00527F92" w:rsidRPr="00042AA2" w:rsidRDefault="00527F92" w:rsidP="000327AD">
            <w:pPr>
              <w:tabs>
                <w:tab w:val="left" w:pos="318"/>
              </w:tabs>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1.使用G56版本，並對照六年級常模。</w:t>
            </w:r>
          </w:p>
          <w:p w14:paraId="42958107" w14:textId="77777777" w:rsidR="00527F92" w:rsidRPr="00042AA2" w:rsidRDefault="00527F92" w:rsidP="000327AD">
            <w:pPr>
              <w:tabs>
                <w:tab w:val="left" w:pos="318"/>
              </w:tabs>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2.各年級均不須往更低年級施測。</w:t>
            </w:r>
          </w:p>
          <w:p w14:paraId="7C83CA1F" w14:textId="77777777" w:rsidR="00527F92" w:rsidRPr="00042AA2" w:rsidRDefault="00527F92" w:rsidP="000327AD">
            <w:pPr>
              <w:tabs>
                <w:tab w:val="left" w:pos="175"/>
              </w:tabs>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3.分為數感、簡單計算、複雜計算和應用問題四大部分。</w:t>
            </w:r>
          </w:p>
          <w:p w14:paraId="66EE0CA2" w14:textId="77777777" w:rsidR="00527F92" w:rsidRPr="00042AA2" w:rsidRDefault="00527F92" w:rsidP="000327AD">
            <w:pPr>
              <w:tabs>
                <w:tab w:val="left" w:pos="175"/>
              </w:tabs>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4.本測驗皆須計時。</w:t>
            </w:r>
          </w:p>
          <w:p w14:paraId="556788FA" w14:textId="77777777" w:rsidR="00527F92" w:rsidRPr="00042AA2" w:rsidRDefault="00527F92" w:rsidP="000327AD">
            <w:pPr>
              <w:tabs>
                <w:tab w:val="left" w:pos="175"/>
              </w:tabs>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5.本測驗除了就各分測驗的得分解釋之外，主試者應在施測時進行</w:t>
            </w:r>
            <w:r w:rsidRPr="00042AA2">
              <w:rPr>
                <w:rFonts w:ascii="楷體-繁" w:eastAsia="楷體-繁" w:hAnsi="楷體-繁" w:hint="eastAsia"/>
                <w:color w:val="000000" w:themeColor="text1"/>
                <w:sz w:val="24"/>
                <w:shd w:val="pct15" w:color="auto" w:fill="FFFFFF"/>
              </w:rPr>
              <w:t>計算歷程和使用策略的觀察和訪談</w:t>
            </w:r>
            <w:r w:rsidRPr="00042AA2">
              <w:rPr>
                <w:rFonts w:ascii="楷體-繁" w:eastAsia="楷體-繁" w:hAnsi="楷體-繁" w:hint="eastAsia"/>
                <w:color w:val="000000" w:themeColor="text1"/>
                <w:sz w:val="24"/>
              </w:rPr>
              <w:t>。</w:t>
            </w:r>
          </w:p>
          <w:p w14:paraId="7FFECEC2"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6.行為觀察紀錄紙請至中國行為科學社/下載專區</w:t>
            </w:r>
            <w:hyperlink r:id="rId9" w:history="1">
              <w:r w:rsidRPr="00042AA2">
                <w:rPr>
                  <w:rStyle w:val="af1"/>
                  <w:rFonts w:ascii="楷體-繁" w:eastAsia="楷體-繁" w:hAnsi="楷體-繁"/>
                  <w:color w:val="000000" w:themeColor="text1"/>
                  <w:sz w:val="24"/>
                </w:rPr>
                <w:t>https://www.mytest.com.tw/download.aspx</w:t>
              </w:r>
            </w:hyperlink>
            <w:r w:rsidRPr="00042AA2">
              <w:rPr>
                <w:rFonts w:ascii="楷體-繁" w:eastAsia="楷體-繁" w:hAnsi="楷體-繁" w:hint="eastAsia"/>
                <w:color w:val="000000" w:themeColor="text1"/>
                <w:sz w:val="24"/>
              </w:rPr>
              <w:t>下載。</w:t>
            </w:r>
          </w:p>
        </w:tc>
        <w:tc>
          <w:tcPr>
            <w:tcW w:w="1986" w:type="dxa"/>
            <w:vAlign w:val="center"/>
          </w:tcPr>
          <w:p w14:paraId="6D4EF6EA"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1.將評量結果及施測觀察記錄謄寫於個案綜合報告之量化資料欄位。</w:t>
            </w:r>
          </w:p>
          <w:p w14:paraId="09635464"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2.上傳題本封底的摘要表。</w:t>
            </w:r>
          </w:p>
        </w:tc>
        <w:tc>
          <w:tcPr>
            <w:tcW w:w="1544" w:type="dxa"/>
            <w:vAlign w:val="center"/>
          </w:tcPr>
          <w:p w14:paraId="42A92AAA"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半年</w:t>
            </w:r>
          </w:p>
        </w:tc>
      </w:tr>
      <w:tr w:rsidR="009F509D" w:rsidRPr="00042AA2" w14:paraId="0D8C5F38" w14:textId="77777777" w:rsidTr="000327AD">
        <w:tc>
          <w:tcPr>
            <w:tcW w:w="1896" w:type="dxa"/>
            <w:vAlign w:val="center"/>
          </w:tcPr>
          <w:p w14:paraId="3710D8F5"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國中國文</w:t>
            </w:r>
          </w:p>
          <w:p w14:paraId="1C5FF5F7"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能力測驗</w:t>
            </w:r>
          </w:p>
          <w:p w14:paraId="286BB8BC"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-九年級</w:t>
            </w:r>
          </w:p>
        </w:tc>
        <w:tc>
          <w:tcPr>
            <w:tcW w:w="5311" w:type="dxa"/>
            <w:vAlign w:val="center"/>
          </w:tcPr>
          <w:p w14:paraId="479ABA05"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1.申請學障新提報疑似個案者，必須檢附。</w:t>
            </w:r>
          </w:p>
          <w:p w14:paraId="15DF34BA"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2.篩選國文學習成就低落之學生，取得原始分數查閱手冊常模，取得百分等級與T分數。</w:t>
            </w:r>
          </w:p>
          <w:p w14:paraId="2EF66E0E"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3.綜合評估報告以百分等級勾選評定類別。</w:t>
            </w:r>
          </w:p>
          <w:p w14:paraId="3EE8E88D"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4.盡量採用個測，需注意施測情境之控制，</w:t>
            </w:r>
            <w:r w:rsidRPr="00042AA2">
              <w:rPr>
                <w:rFonts w:ascii="楷體-繁" w:eastAsia="楷體-繁" w:hAnsi="楷體-繁" w:hint="eastAsia"/>
                <w:color w:val="000000" w:themeColor="text1"/>
                <w:sz w:val="24"/>
                <w:shd w:val="pct15" w:color="auto" w:fill="FFFFFF"/>
              </w:rPr>
              <w:t>嚴禁報讀</w:t>
            </w:r>
            <w:r w:rsidRPr="00042AA2">
              <w:rPr>
                <w:rFonts w:ascii="楷體-繁" w:eastAsia="楷體-繁" w:hAnsi="楷體-繁" w:hint="eastAsia"/>
                <w:color w:val="000000" w:themeColor="text1"/>
                <w:sz w:val="24"/>
              </w:rPr>
              <w:t>。</w:t>
            </w:r>
          </w:p>
        </w:tc>
        <w:tc>
          <w:tcPr>
            <w:tcW w:w="1986" w:type="dxa"/>
            <w:vAlign w:val="center"/>
          </w:tcPr>
          <w:p w14:paraId="082E3E6B"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逐頁上傳</w:t>
            </w:r>
          </w:p>
        </w:tc>
        <w:tc>
          <w:tcPr>
            <w:tcW w:w="1544" w:type="dxa"/>
            <w:vAlign w:val="center"/>
          </w:tcPr>
          <w:p w14:paraId="711D5680"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半年</w:t>
            </w:r>
          </w:p>
        </w:tc>
      </w:tr>
      <w:tr w:rsidR="00527F92" w:rsidRPr="00042AA2" w14:paraId="010BF40A" w14:textId="77777777" w:rsidTr="000327AD">
        <w:tc>
          <w:tcPr>
            <w:tcW w:w="1896" w:type="dxa"/>
            <w:vAlign w:val="center"/>
          </w:tcPr>
          <w:p w14:paraId="5D2D9E6A"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國中數學</w:t>
            </w:r>
          </w:p>
          <w:p w14:paraId="3A2335C1"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能力測驗</w:t>
            </w:r>
          </w:p>
          <w:p w14:paraId="73D20081"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-九年級</w:t>
            </w:r>
          </w:p>
        </w:tc>
        <w:tc>
          <w:tcPr>
            <w:tcW w:w="5311" w:type="dxa"/>
            <w:vAlign w:val="center"/>
          </w:tcPr>
          <w:p w14:paraId="5A6A5B6F"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1.申請學障新提報疑似個案者，必須檢附。</w:t>
            </w:r>
          </w:p>
          <w:p w14:paraId="3D4293DB"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2.篩選數學學習成就低落之學生，取得原始分數查閱手冊常模，取得百分等級與T分數。</w:t>
            </w:r>
          </w:p>
          <w:p w14:paraId="3E2F0CEE"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3.綜合評估報告以百分等級勾選評定類別。</w:t>
            </w:r>
          </w:p>
          <w:p w14:paraId="2E0FCE2B"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4.盡量採用個測，需注意施測情境之控制，</w:t>
            </w:r>
            <w:r w:rsidRPr="00042AA2">
              <w:rPr>
                <w:rFonts w:ascii="楷體-繁" w:eastAsia="楷體-繁" w:hAnsi="楷體-繁" w:hint="eastAsia"/>
                <w:color w:val="000000" w:themeColor="text1"/>
                <w:sz w:val="24"/>
                <w:shd w:val="pct15" w:color="auto" w:fill="FFFFFF"/>
              </w:rPr>
              <w:t>嚴禁報讀</w:t>
            </w:r>
            <w:r w:rsidRPr="00042AA2">
              <w:rPr>
                <w:rFonts w:ascii="楷體-繁" w:eastAsia="楷體-繁" w:hAnsi="楷體-繁" w:hint="eastAsia"/>
                <w:color w:val="000000" w:themeColor="text1"/>
                <w:sz w:val="24"/>
              </w:rPr>
              <w:t>。施測過程觀察學生計算模式，記錄錯誤情況。</w:t>
            </w:r>
          </w:p>
        </w:tc>
        <w:tc>
          <w:tcPr>
            <w:tcW w:w="1986" w:type="dxa"/>
            <w:vAlign w:val="center"/>
          </w:tcPr>
          <w:p w14:paraId="2F651AF1"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逐頁上傳</w:t>
            </w:r>
          </w:p>
        </w:tc>
        <w:tc>
          <w:tcPr>
            <w:tcW w:w="1544" w:type="dxa"/>
            <w:vAlign w:val="center"/>
          </w:tcPr>
          <w:p w14:paraId="54C768CA"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半年</w:t>
            </w:r>
          </w:p>
        </w:tc>
      </w:tr>
    </w:tbl>
    <w:p w14:paraId="429DD144" w14:textId="77777777" w:rsidR="00527F92" w:rsidRPr="00042AA2" w:rsidRDefault="00527F92" w:rsidP="00527F92">
      <w:pPr>
        <w:spacing w:line="0" w:lineRule="atLeast"/>
        <w:contextualSpacing/>
        <w:rPr>
          <w:rFonts w:ascii="楷體-繁" w:eastAsia="楷體-繁" w:hAnsi="楷體-繁"/>
          <w:color w:val="000000" w:themeColor="text1"/>
        </w:rPr>
        <w:sectPr w:rsidR="00527F92" w:rsidRPr="00042AA2" w:rsidSect="00527F92">
          <w:pgSz w:w="11906" w:h="16838"/>
          <w:pgMar w:top="567" w:right="567" w:bottom="567" w:left="567" w:header="851" w:footer="992" w:gutter="0"/>
          <w:pgNumType w:fmt="numberInDash"/>
          <w:cols w:space="425"/>
          <w:docGrid w:type="linesAndChars" w:linePitch="360"/>
        </w:sectPr>
      </w:pPr>
    </w:p>
    <w:tbl>
      <w:tblPr>
        <w:tblStyle w:val="ae"/>
        <w:tblW w:w="107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96"/>
        <w:gridCol w:w="5736"/>
        <w:gridCol w:w="1417"/>
        <w:gridCol w:w="1656"/>
      </w:tblGrid>
      <w:tr w:rsidR="009F509D" w:rsidRPr="00042AA2" w14:paraId="2DF03640" w14:textId="77777777" w:rsidTr="000327AD">
        <w:tc>
          <w:tcPr>
            <w:tcW w:w="1896" w:type="dxa"/>
            <w:shd w:val="clear" w:color="auto" w:fill="D9D9D9" w:themeFill="background1" w:themeFillShade="D9"/>
          </w:tcPr>
          <w:p w14:paraId="3B71E8EF"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hint="eastAsia"/>
                <w:color w:val="000000" w:themeColor="text1"/>
                <w:sz w:val="28"/>
                <w:szCs w:val="28"/>
              </w:rPr>
              <w:lastRenderedPageBreak/>
              <w:t>項目</w:t>
            </w:r>
          </w:p>
        </w:tc>
        <w:tc>
          <w:tcPr>
            <w:tcW w:w="5736" w:type="dxa"/>
            <w:shd w:val="clear" w:color="auto" w:fill="D9D9D9" w:themeFill="background1" w:themeFillShade="D9"/>
            <w:vAlign w:val="center"/>
          </w:tcPr>
          <w:p w14:paraId="1C01E5DA"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color w:val="000000" w:themeColor="text1"/>
                <w:sz w:val="28"/>
                <w:szCs w:val="28"/>
              </w:rPr>
              <w:t>內容說明</w:t>
            </w:r>
          </w:p>
        </w:tc>
        <w:tc>
          <w:tcPr>
            <w:tcW w:w="1417" w:type="dxa"/>
            <w:shd w:val="clear" w:color="auto" w:fill="D9D9D9" w:themeFill="background1" w:themeFillShade="D9"/>
          </w:tcPr>
          <w:p w14:paraId="0FDBAB8C"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hint="eastAsia"/>
                <w:color w:val="000000" w:themeColor="text1"/>
                <w:sz w:val="28"/>
                <w:szCs w:val="28"/>
              </w:rPr>
              <w:t>資料</w:t>
            </w:r>
            <w:r w:rsidRPr="00042AA2">
              <w:rPr>
                <w:rFonts w:ascii="楷體-繁" w:eastAsia="楷體-繁" w:hAnsi="楷體-繁"/>
                <w:color w:val="000000" w:themeColor="text1"/>
                <w:sz w:val="28"/>
                <w:szCs w:val="28"/>
              </w:rPr>
              <w:t>頁面</w:t>
            </w:r>
          </w:p>
        </w:tc>
        <w:tc>
          <w:tcPr>
            <w:tcW w:w="1656" w:type="dxa"/>
            <w:shd w:val="clear" w:color="auto" w:fill="D9D9D9" w:themeFill="background1" w:themeFillShade="D9"/>
          </w:tcPr>
          <w:p w14:paraId="7950DB0B"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color w:val="000000" w:themeColor="text1"/>
                <w:sz w:val="28"/>
                <w:szCs w:val="28"/>
              </w:rPr>
              <w:t>有效期限</w:t>
            </w:r>
          </w:p>
        </w:tc>
      </w:tr>
      <w:tr w:rsidR="009F509D" w:rsidRPr="00042AA2" w14:paraId="0CCFD930" w14:textId="77777777" w:rsidTr="000327AD">
        <w:tc>
          <w:tcPr>
            <w:tcW w:w="1896" w:type="dxa"/>
            <w:vAlign w:val="center"/>
          </w:tcPr>
          <w:p w14:paraId="735DF576"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情緒</w:t>
            </w:r>
            <w:r w:rsidRPr="00042AA2">
              <w:rPr>
                <w:rFonts w:ascii="楷體-繁" w:eastAsia="楷體-繁" w:hAnsi="楷體-繁" w:hint="eastAsia"/>
                <w:color w:val="000000" w:themeColor="text1"/>
                <w:sz w:val="24"/>
              </w:rPr>
              <w:t>行為</w:t>
            </w:r>
          </w:p>
          <w:p w14:paraId="769EA341"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障礙量表</w:t>
            </w:r>
          </w:p>
        </w:tc>
        <w:tc>
          <w:tcPr>
            <w:tcW w:w="5736" w:type="dxa"/>
            <w:vAlign w:val="center"/>
          </w:tcPr>
          <w:p w14:paraId="3EE9EA53" w14:textId="77777777" w:rsidR="00527F92" w:rsidRPr="00042AA2" w:rsidRDefault="00527F92" w:rsidP="000327AD">
            <w:pPr>
              <w:spacing w:line="0" w:lineRule="atLeast"/>
              <w:contextualSpacing/>
              <w:rPr>
                <w:rFonts w:ascii="楷體-繁" w:eastAsia="楷體-繁" w:hAnsi="楷體-繁"/>
                <w:color w:val="000000" w:themeColor="text1"/>
                <w:sz w:val="24"/>
              </w:rPr>
            </w:pPr>
            <w:r w:rsidRPr="00042AA2">
              <w:rPr>
                <w:rFonts w:ascii="楷體-繁" w:eastAsia="楷體-繁" w:hAnsi="楷體-繁"/>
                <w:color w:val="000000" w:themeColor="text1"/>
                <w:kern w:val="1"/>
                <w:sz w:val="24"/>
              </w:rPr>
              <w:t>請熟悉學生的老師、家長或相關人員填寫。完成後須仔細檢查是否每題均有填答，並驗算分數計算是否有誤，以免影響常模核對之正確性。</w:t>
            </w:r>
          </w:p>
        </w:tc>
        <w:tc>
          <w:tcPr>
            <w:tcW w:w="1417" w:type="dxa"/>
            <w:vAlign w:val="center"/>
          </w:tcPr>
          <w:p w14:paraId="2ECF59C8"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逐頁上傳</w:t>
            </w:r>
          </w:p>
        </w:tc>
        <w:tc>
          <w:tcPr>
            <w:tcW w:w="1656" w:type="dxa"/>
            <w:vAlign w:val="center"/>
          </w:tcPr>
          <w:p w14:paraId="63B40926"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半年</w:t>
            </w:r>
          </w:p>
        </w:tc>
      </w:tr>
      <w:tr w:rsidR="009F509D" w:rsidRPr="00042AA2" w14:paraId="46CCA3BF" w14:textId="77777777" w:rsidTr="000327AD">
        <w:tc>
          <w:tcPr>
            <w:tcW w:w="1896" w:type="dxa"/>
            <w:vAlign w:val="center"/>
          </w:tcPr>
          <w:p w14:paraId="1CCBCCDF"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高中職學生</w:t>
            </w:r>
          </w:p>
          <w:p w14:paraId="517F56F6"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社會行為</w:t>
            </w:r>
          </w:p>
          <w:p w14:paraId="1D37EDF1"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評量系統</w:t>
            </w:r>
          </w:p>
        </w:tc>
        <w:tc>
          <w:tcPr>
            <w:tcW w:w="5736" w:type="dxa"/>
            <w:vAlign w:val="center"/>
          </w:tcPr>
          <w:p w14:paraId="05AFF079" w14:textId="77777777" w:rsidR="00527F92" w:rsidRPr="00042AA2" w:rsidRDefault="00527F92" w:rsidP="000327AD">
            <w:pPr>
              <w:adjustRightInd w:val="0"/>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1.適用高一至高三。</w:t>
            </w:r>
          </w:p>
          <w:p w14:paraId="49A91518" w14:textId="77777777" w:rsidR="00527F92" w:rsidRPr="00042AA2" w:rsidRDefault="00527F92" w:rsidP="000327AD">
            <w:pPr>
              <w:adjustRightInd w:val="0"/>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2.分為教師評量表、家長評量表及學生評量表。</w:t>
            </w:r>
          </w:p>
          <w:p w14:paraId="769B09F7" w14:textId="77777777" w:rsidR="00527F92" w:rsidRPr="00042AA2" w:rsidRDefault="00527F92" w:rsidP="000327AD">
            <w:pPr>
              <w:adjustRightInd w:val="0"/>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3.評量表分為第一部分以及第二部分，若作為鑑定疑似情緒行為障礙者，請填答「行為頻率」。</w:t>
            </w:r>
          </w:p>
          <w:p w14:paraId="34DA372D" w14:textId="77777777" w:rsidR="00527F92" w:rsidRPr="00042AA2" w:rsidRDefault="00527F92" w:rsidP="000327AD">
            <w:pPr>
              <w:adjustRightInd w:val="0"/>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4.「輔導必要性」可視教育輔導之需求而另行填答。</w:t>
            </w:r>
          </w:p>
          <w:p w14:paraId="3283894C" w14:textId="77777777" w:rsidR="00527F92" w:rsidRPr="00042AA2" w:rsidRDefault="00527F92" w:rsidP="000327AD">
            <w:pPr>
              <w:adjustRightInd w:val="0"/>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5.計分紙分為教師、家長、學生三版本，請完成各版本第一部分社會能力量表剖面圖、第一部分適應功能取向量表剖面圖以及第二部分問題行為剖面圖、第二部分</w:t>
            </w:r>
            <w:r w:rsidRPr="00042AA2">
              <w:rPr>
                <w:rFonts w:ascii="楷體-繁" w:eastAsia="楷體-繁" w:hAnsi="楷體-繁"/>
                <w:color w:val="000000" w:themeColor="text1"/>
                <w:sz w:val="24"/>
              </w:rPr>
              <w:t>DSM</w:t>
            </w:r>
            <w:r w:rsidRPr="00042AA2">
              <w:rPr>
                <w:rFonts w:ascii="楷體-繁" w:eastAsia="楷體-繁" w:hAnsi="楷體-繁" w:hint="eastAsia"/>
                <w:color w:val="000000" w:themeColor="text1"/>
                <w:sz w:val="24"/>
              </w:rPr>
              <w:t>取向量表剖面圖，並逐頁上傳。</w:t>
            </w:r>
          </w:p>
        </w:tc>
        <w:tc>
          <w:tcPr>
            <w:tcW w:w="1417" w:type="dxa"/>
            <w:vAlign w:val="center"/>
          </w:tcPr>
          <w:p w14:paraId="7B36FB2D" w14:textId="77777777" w:rsidR="00527F92" w:rsidRPr="00042AA2" w:rsidRDefault="00527F92" w:rsidP="000327AD">
            <w:pPr>
              <w:suppressAutoHyphens/>
              <w:spacing w:line="0" w:lineRule="atLeast"/>
              <w:ind w:left="240" w:hangingChars="100" w:hanging="240"/>
              <w:contextualSpacing/>
              <w:jc w:val="center"/>
              <w:rPr>
                <w:rFonts w:ascii="楷體-繁" w:eastAsia="楷體-繁" w:hAnsi="楷體-繁"/>
                <w:color w:val="000000" w:themeColor="text1"/>
                <w:kern w:val="1"/>
                <w:sz w:val="24"/>
              </w:rPr>
            </w:pPr>
            <w:r w:rsidRPr="00042AA2">
              <w:rPr>
                <w:rFonts w:ascii="楷體-繁" w:eastAsia="楷體-繁" w:hAnsi="楷體-繁" w:hint="eastAsia"/>
                <w:color w:val="000000" w:themeColor="text1"/>
                <w:kern w:val="1"/>
                <w:sz w:val="24"/>
              </w:rPr>
              <w:t>逐頁上傳</w:t>
            </w:r>
          </w:p>
          <w:p w14:paraId="074EF3FF" w14:textId="77777777" w:rsidR="00527F92" w:rsidRPr="00042AA2" w:rsidRDefault="00527F92" w:rsidP="000327AD">
            <w:pPr>
              <w:suppressAutoHyphens/>
              <w:spacing w:line="0" w:lineRule="atLeast"/>
              <w:ind w:left="240" w:hangingChars="100" w:hanging="240"/>
              <w:contextualSpacing/>
              <w:rPr>
                <w:rFonts w:ascii="楷體-繁" w:eastAsia="楷體-繁" w:hAnsi="楷體-繁"/>
                <w:color w:val="000000" w:themeColor="text1"/>
                <w:kern w:val="1"/>
                <w:sz w:val="24"/>
              </w:rPr>
            </w:pPr>
          </w:p>
          <w:p w14:paraId="7AF340D8" w14:textId="77777777" w:rsidR="00527F92" w:rsidRPr="00042AA2" w:rsidRDefault="00527F92" w:rsidP="000327AD">
            <w:pPr>
              <w:suppressAutoHyphens/>
              <w:spacing w:line="0" w:lineRule="atLeast"/>
              <w:ind w:left="240" w:hangingChars="100" w:hanging="240"/>
              <w:contextualSpacing/>
              <w:rPr>
                <w:rFonts w:ascii="楷體-繁" w:eastAsia="楷體-繁" w:hAnsi="楷體-繁"/>
                <w:color w:val="000000" w:themeColor="text1"/>
                <w:kern w:val="1"/>
                <w:sz w:val="24"/>
              </w:rPr>
            </w:pPr>
            <w:r w:rsidRPr="00042AA2">
              <w:rPr>
                <w:rFonts w:ascii="楷體-繁" w:eastAsia="楷體-繁" w:hAnsi="楷體-繁"/>
                <w:color w:val="000000" w:themeColor="text1"/>
                <w:kern w:val="1"/>
                <w:sz w:val="24"/>
              </w:rPr>
              <w:t>1.</w:t>
            </w:r>
            <w:r w:rsidRPr="00042AA2">
              <w:rPr>
                <w:rFonts w:ascii="楷體-繁" w:eastAsia="楷體-繁" w:hAnsi="楷體-繁" w:hint="eastAsia"/>
                <w:color w:val="000000" w:themeColor="text1"/>
                <w:kern w:val="1"/>
                <w:sz w:val="24"/>
              </w:rPr>
              <w:t>教師、家長、學生評量。</w:t>
            </w:r>
          </w:p>
          <w:p w14:paraId="610B9C0C" w14:textId="77777777" w:rsidR="00527F92" w:rsidRPr="00042AA2" w:rsidRDefault="00527F92" w:rsidP="000327AD">
            <w:pPr>
              <w:suppressAutoHyphens/>
              <w:spacing w:line="0" w:lineRule="atLeast"/>
              <w:ind w:left="240" w:hangingChars="100" w:hanging="240"/>
              <w:contextualSpacing/>
              <w:rPr>
                <w:rFonts w:ascii="楷體-繁" w:eastAsia="楷體-繁" w:hAnsi="楷體-繁"/>
                <w:color w:val="000000" w:themeColor="text1"/>
                <w:kern w:val="1"/>
                <w:sz w:val="24"/>
              </w:rPr>
            </w:pPr>
            <w:r w:rsidRPr="00042AA2">
              <w:rPr>
                <w:rFonts w:ascii="楷體-繁" w:eastAsia="楷體-繁" w:hAnsi="楷體-繁"/>
                <w:color w:val="000000" w:themeColor="text1"/>
                <w:kern w:val="1"/>
                <w:sz w:val="24"/>
              </w:rPr>
              <w:t>2.</w:t>
            </w:r>
            <w:r w:rsidRPr="00042AA2">
              <w:rPr>
                <w:rFonts w:ascii="楷體-繁" w:eastAsia="楷體-繁" w:hAnsi="楷體-繁" w:hint="eastAsia"/>
                <w:color w:val="000000" w:themeColor="text1"/>
                <w:kern w:val="1"/>
                <w:sz w:val="24"/>
              </w:rPr>
              <w:t>教師、家長、學生計分紙之剖面圖。</w:t>
            </w:r>
          </w:p>
        </w:tc>
        <w:tc>
          <w:tcPr>
            <w:tcW w:w="1656" w:type="dxa"/>
            <w:vAlign w:val="center"/>
          </w:tcPr>
          <w:p w14:paraId="156E62AF"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半年</w:t>
            </w:r>
          </w:p>
        </w:tc>
      </w:tr>
      <w:tr w:rsidR="009F509D" w:rsidRPr="00042AA2" w14:paraId="76649E52" w14:textId="77777777" w:rsidTr="000327AD">
        <w:tc>
          <w:tcPr>
            <w:tcW w:w="1896" w:type="dxa"/>
            <w:vAlign w:val="center"/>
          </w:tcPr>
          <w:p w14:paraId="33B2BDDD"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高功能自閉症</w:t>
            </w:r>
          </w:p>
          <w:p w14:paraId="6B2A9B34"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w:t>
            </w:r>
          </w:p>
          <w:p w14:paraId="5C910483"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亞斯柏格症</w:t>
            </w:r>
          </w:p>
          <w:p w14:paraId="426701B6"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行為檢核表</w:t>
            </w:r>
          </w:p>
        </w:tc>
        <w:tc>
          <w:tcPr>
            <w:tcW w:w="5736" w:type="dxa"/>
            <w:vAlign w:val="center"/>
          </w:tcPr>
          <w:p w14:paraId="04B98115" w14:textId="77777777" w:rsidR="00527F92" w:rsidRPr="00042AA2" w:rsidRDefault="00527F92" w:rsidP="000327AD">
            <w:pPr>
              <w:spacing w:line="0" w:lineRule="atLeast"/>
              <w:contextualSpacing/>
              <w:rPr>
                <w:rFonts w:ascii="楷體-繁" w:eastAsia="楷體-繁" w:hAnsi="楷體-繁"/>
                <w:color w:val="000000" w:themeColor="text1"/>
                <w:sz w:val="24"/>
              </w:rPr>
            </w:pPr>
            <w:r w:rsidRPr="00042AA2">
              <w:rPr>
                <w:rFonts w:ascii="楷體-繁" w:eastAsia="楷體-繁" w:hAnsi="楷體-繁"/>
                <w:color w:val="000000" w:themeColor="text1"/>
                <w:sz w:val="24"/>
              </w:rPr>
              <w:t>自閉症送件個案</w:t>
            </w:r>
            <w:r w:rsidRPr="00042AA2">
              <w:rPr>
                <w:rFonts w:ascii="楷體-繁" w:eastAsia="楷體-繁" w:hAnsi="楷體-繁" w:hint="eastAsia"/>
                <w:color w:val="000000" w:themeColor="text1"/>
                <w:sz w:val="24"/>
              </w:rPr>
              <w:t>有</w:t>
            </w:r>
            <w:r w:rsidRPr="00042AA2">
              <w:rPr>
                <w:rFonts w:ascii="楷體-繁" w:eastAsia="楷體-繁" w:hAnsi="楷體-繁"/>
                <w:color w:val="000000" w:themeColor="text1"/>
                <w:sz w:val="24"/>
              </w:rPr>
              <w:t>下列情形之一，需加附此份資料：</w:t>
            </w:r>
          </w:p>
          <w:p w14:paraId="5B99AD90"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1</w:t>
            </w:r>
            <w:r w:rsidRPr="00042AA2">
              <w:rPr>
                <w:rFonts w:ascii="楷體-繁" w:eastAsia="楷體-繁" w:hAnsi="楷體-繁"/>
                <w:color w:val="000000" w:themeColor="text1"/>
                <w:sz w:val="24"/>
              </w:rPr>
              <w:t>.未持有自閉症身心障礙證明</w:t>
            </w:r>
            <w:r w:rsidRPr="00042AA2">
              <w:rPr>
                <w:rFonts w:ascii="楷體-繁" w:eastAsia="楷體-繁" w:hAnsi="楷體-繁" w:hint="eastAsia"/>
                <w:color w:val="000000" w:themeColor="text1"/>
                <w:sz w:val="24"/>
              </w:rPr>
              <w:t>。</w:t>
            </w:r>
          </w:p>
          <w:p w14:paraId="31A44A3A"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2</w:t>
            </w:r>
            <w:r w:rsidRPr="00042AA2">
              <w:rPr>
                <w:rFonts w:ascii="楷體-繁" w:eastAsia="楷體-繁" w:hAnsi="楷體-繁"/>
                <w:color w:val="000000" w:themeColor="text1"/>
                <w:sz w:val="24"/>
              </w:rPr>
              <w:t>.未持有醫院診斷證明書</w:t>
            </w:r>
            <w:r w:rsidRPr="00042AA2">
              <w:rPr>
                <w:rFonts w:ascii="楷體-繁" w:eastAsia="楷體-繁" w:hAnsi="楷體-繁" w:hint="eastAsia"/>
                <w:color w:val="000000" w:themeColor="text1"/>
                <w:sz w:val="24"/>
              </w:rPr>
              <w:t>。</w:t>
            </w:r>
          </w:p>
          <w:p w14:paraId="06C04F8B"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3</w:t>
            </w:r>
            <w:r w:rsidRPr="00042AA2">
              <w:rPr>
                <w:rFonts w:ascii="楷體-繁" w:eastAsia="楷體-繁" w:hAnsi="楷體-繁"/>
                <w:color w:val="000000" w:themeColor="text1"/>
                <w:sz w:val="24"/>
              </w:rPr>
              <w:t>.持有醫院診斷證明書</w:t>
            </w:r>
            <w:r w:rsidRPr="00042AA2">
              <w:rPr>
                <w:rFonts w:ascii="楷體-繁" w:eastAsia="楷體-繁" w:hAnsi="楷體-繁" w:hint="eastAsia"/>
                <w:color w:val="000000" w:themeColor="text1"/>
                <w:sz w:val="24"/>
              </w:rPr>
              <w:t>，</w:t>
            </w:r>
            <w:r w:rsidRPr="00042AA2">
              <w:rPr>
                <w:rFonts w:ascii="楷體-繁" w:eastAsia="楷體-繁" w:hAnsi="楷體-繁"/>
                <w:color w:val="000000" w:themeColor="text1"/>
                <w:sz w:val="24"/>
              </w:rPr>
              <w:t>但非確診(</w:t>
            </w:r>
            <w:r w:rsidRPr="00042AA2">
              <w:rPr>
                <w:rFonts w:ascii="楷體-繁" w:eastAsia="楷體-繁" w:hAnsi="楷體-繁" w:hint="eastAsia"/>
                <w:color w:val="000000" w:themeColor="text1"/>
                <w:sz w:val="24"/>
              </w:rPr>
              <w:t>疑似</w:t>
            </w:r>
            <w:r w:rsidRPr="00042AA2">
              <w:rPr>
                <w:rFonts w:ascii="楷體-繁" w:eastAsia="楷體-繁" w:hAnsi="楷體-繁"/>
                <w:color w:val="000000" w:themeColor="text1"/>
                <w:sz w:val="24"/>
              </w:rPr>
              <w:t>)</w:t>
            </w:r>
            <w:r w:rsidRPr="00042AA2">
              <w:rPr>
                <w:rFonts w:ascii="楷體-繁" w:eastAsia="楷體-繁" w:hAnsi="楷體-繁" w:hint="eastAsia"/>
                <w:color w:val="000000" w:themeColor="text1"/>
                <w:sz w:val="24"/>
              </w:rPr>
              <w:t>。</w:t>
            </w:r>
          </w:p>
          <w:p w14:paraId="1AB82B04"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4</w:t>
            </w:r>
            <w:r w:rsidRPr="00042AA2">
              <w:rPr>
                <w:rFonts w:ascii="楷體-繁" w:eastAsia="楷體-繁" w:hAnsi="楷體-繁"/>
                <w:color w:val="000000" w:themeColor="text1"/>
                <w:sz w:val="24"/>
              </w:rPr>
              <w:t>.身心障礙證明將於本學期內過期</w:t>
            </w:r>
            <w:r w:rsidRPr="00042AA2">
              <w:rPr>
                <w:rFonts w:ascii="楷體-繁" w:eastAsia="楷體-繁" w:hAnsi="楷體-繁" w:hint="eastAsia"/>
                <w:color w:val="000000" w:themeColor="text1"/>
                <w:sz w:val="24"/>
              </w:rPr>
              <w:t>，</w:t>
            </w:r>
            <w:r w:rsidRPr="00042AA2">
              <w:rPr>
                <w:rFonts w:ascii="楷體-繁" w:eastAsia="楷體-繁" w:hAnsi="楷體-繁"/>
                <w:color w:val="000000" w:themeColor="text1"/>
                <w:sz w:val="24"/>
              </w:rPr>
              <w:t>且無</w:t>
            </w:r>
            <w:r w:rsidRPr="00042AA2">
              <w:rPr>
                <w:rFonts w:ascii="楷體-繁" w:eastAsia="楷體-繁" w:hAnsi="楷體-繁" w:hint="eastAsia"/>
                <w:color w:val="000000" w:themeColor="text1"/>
                <w:sz w:val="24"/>
              </w:rPr>
              <w:t>效</w:t>
            </w:r>
            <w:r w:rsidRPr="00042AA2">
              <w:rPr>
                <w:rFonts w:ascii="楷體-繁" w:eastAsia="楷體-繁" w:hAnsi="楷體-繁"/>
                <w:color w:val="000000" w:themeColor="text1"/>
                <w:sz w:val="24"/>
              </w:rPr>
              <w:t>期限內的醫院診斷證明書者</w:t>
            </w:r>
            <w:r w:rsidRPr="00042AA2">
              <w:rPr>
                <w:rFonts w:ascii="楷體-繁" w:eastAsia="楷體-繁" w:hAnsi="楷體-繁" w:hint="eastAsia"/>
                <w:color w:val="000000" w:themeColor="text1"/>
                <w:sz w:val="24"/>
              </w:rPr>
              <w:t>。</w:t>
            </w:r>
          </w:p>
          <w:p w14:paraId="2656EFAD"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5</w:t>
            </w:r>
            <w:r w:rsidRPr="00042AA2">
              <w:rPr>
                <w:rFonts w:ascii="楷體-繁" w:eastAsia="楷體-繁" w:hAnsi="楷體-繁"/>
                <w:color w:val="000000" w:themeColor="text1"/>
                <w:sz w:val="24"/>
              </w:rPr>
              <w:t>.</w:t>
            </w:r>
            <w:r w:rsidRPr="00042AA2">
              <w:rPr>
                <w:rFonts w:ascii="楷體-繁" w:eastAsia="楷體-繁" w:hAnsi="楷體-繁" w:hint="eastAsia"/>
                <w:color w:val="000000" w:themeColor="text1"/>
                <w:sz w:val="24"/>
              </w:rPr>
              <w:t>需要填寫本項資料者，請至鑑定安置資訊網/文件表單下載。</w:t>
            </w:r>
          </w:p>
        </w:tc>
        <w:tc>
          <w:tcPr>
            <w:tcW w:w="1417" w:type="dxa"/>
            <w:vAlign w:val="center"/>
          </w:tcPr>
          <w:p w14:paraId="703594AA"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逐頁上傳</w:t>
            </w:r>
          </w:p>
        </w:tc>
        <w:tc>
          <w:tcPr>
            <w:tcW w:w="1656" w:type="dxa"/>
            <w:vAlign w:val="center"/>
          </w:tcPr>
          <w:p w14:paraId="52952F46"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以目前教育</w:t>
            </w:r>
          </w:p>
          <w:p w14:paraId="40437176"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階段</w:t>
            </w:r>
            <w:r w:rsidRPr="00042AA2">
              <w:rPr>
                <w:rFonts w:ascii="楷體-繁" w:eastAsia="楷體-繁" w:hAnsi="楷體-繁"/>
                <w:color w:val="000000" w:themeColor="text1"/>
                <w:sz w:val="24"/>
              </w:rPr>
              <w:t>為主</w:t>
            </w:r>
          </w:p>
        </w:tc>
      </w:tr>
      <w:tr w:rsidR="009F509D" w:rsidRPr="00042AA2" w14:paraId="60E84273" w14:textId="77777777" w:rsidTr="000327AD">
        <w:tc>
          <w:tcPr>
            <w:tcW w:w="1896" w:type="dxa"/>
            <w:vAlign w:val="center"/>
          </w:tcPr>
          <w:p w14:paraId="0D1AA38F"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自閉症學生</w:t>
            </w:r>
          </w:p>
          <w:p w14:paraId="52014A7D"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現況能力</w:t>
            </w:r>
          </w:p>
          <w:p w14:paraId="16937754"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訪談表</w:t>
            </w:r>
          </w:p>
        </w:tc>
        <w:tc>
          <w:tcPr>
            <w:tcW w:w="5736" w:type="dxa"/>
            <w:vAlign w:val="center"/>
          </w:tcPr>
          <w:p w14:paraId="325583CB"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1</w:t>
            </w:r>
            <w:r w:rsidRPr="00042AA2">
              <w:rPr>
                <w:rFonts w:ascii="楷體-繁" w:eastAsia="楷體-繁" w:hAnsi="楷體-繁"/>
                <w:color w:val="000000" w:themeColor="text1"/>
                <w:sz w:val="24"/>
              </w:rPr>
              <w:t>.送件個案如未持有自閉症證明或醫院診斷證明書，抑或持有醫院診斷證明書但非確診個案</w:t>
            </w:r>
            <w:r w:rsidRPr="00042AA2">
              <w:rPr>
                <w:rFonts w:ascii="楷體-繁" w:eastAsia="楷體-繁" w:hAnsi="楷體-繁" w:hint="eastAsia"/>
                <w:color w:val="000000" w:themeColor="text1"/>
                <w:sz w:val="24"/>
              </w:rPr>
              <w:t>，</w:t>
            </w:r>
            <w:r w:rsidRPr="00042AA2">
              <w:rPr>
                <w:rFonts w:ascii="楷體-繁" w:eastAsia="楷體-繁" w:hAnsi="楷體-繁"/>
                <w:color w:val="000000" w:themeColor="text1"/>
                <w:sz w:val="24"/>
              </w:rPr>
              <w:t>或身心障礙證明將於本學期內過期者，需附此份資料。</w:t>
            </w:r>
          </w:p>
          <w:p w14:paraId="15ADD804"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2</w:t>
            </w:r>
            <w:r w:rsidRPr="00042AA2">
              <w:rPr>
                <w:rFonts w:ascii="楷體-繁" w:eastAsia="楷體-繁" w:hAnsi="楷體-繁"/>
                <w:color w:val="000000" w:themeColor="text1"/>
                <w:sz w:val="24"/>
              </w:rPr>
              <w:t>.確實訪談熟悉個案的教師和家長後再詳實填寫，請勿遺漏</w:t>
            </w:r>
            <w:r w:rsidRPr="00042AA2">
              <w:rPr>
                <w:rFonts w:ascii="楷體-繁" w:eastAsia="楷體-繁" w:hAnsi="楷體-繁" w:hint="eastAsia"/>
                <w:color w:val="000000" w:themeColor="text1"/>
                <w:sz w:val="24"/>
              </w:rPr>
              <w:t>或</w:t>
            </w:r>
            <w:r w:rsidRPr="00042AA2">
              <w:rPr>
                <w:rFonts w:ascii="楷體-繁" w:eastAsia="楷體-繁" w:hAnsi="楷體-繁"/>
                <w:color w:val="000000" w:themeColor="text1"/>
                <w:sz w:val="24"/>
              </w:rPr>
              <w:t>未勾選。</w:t>
            </w:r>
          </w:p>
          <w:p w14:paraId="4944E00D"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3.</w:t>
            </w:r>
            <w:r w:rsidRPr="00042AA2">
              <w:rPr>
                <w:rFonts w:ascii="楷體-繁" w:eastAsia="楷體-繁" w:hAnsi="楷體-繁"/>
                <w:color w:val="000000" w:themeColor="text1"/>
                <w:sz w:val="24"/>
              </w:rPr>
              <w:t>為提升初步評估作業判讀之正確性及效率，</w:t>
            </w:r>
            <w:r w:rsidRPr="00042AA2">
              <w:rPr>
                <w:rFonts w:ascii="楷體-繁" w:eastAsia="楷體-繁" w:hAnsi="楷體-繁" w:hint="eastAsia"/>
                <w:color w:val="000000" w:themeColor="text1"/>
                <w:sz w:val="24"/>
              </w:rPr>
              <w:t>請</w:t>
            </w:r>
            <w:r w:rsidRPr="00042AA2">
              <w:rPr>
                <w:rFonts w:ascii="楷體-繁" w:eastAsia="楷體-繁" w:hAnsi="楷體-繁"/>
                <w:color w:val="000000" w:themeColor="text1"/>
                <w:sz w:val="24"/>
              </w:rPr>
              <w:t>電腦打字方式(</w:t>
            </w:r>
            <w:r w:rsidRPr="00042AA2">
              <w:rPr>
                <w:rFonts w:ascii="楷體-繁" w:eastAsia="楷體-繁" w:hAnsi="楷體-繁"/>
                <w:color w:val="000000" w:themeColor="text1"/>
                <w:sz w:val="24"/>
                <w:shd w:val="pct15" w:color="auto" w:fill="FFFFFF"/>
              </w:rPr>
              <w:t>doc、docx</w:t>
            </w:r>
            <w:r w:rsidRPr="00042AA2">
              <w:rPr>
                <w:rFonts w:ascii="楷體-繁" w:eastAsia="楷體-繁" w:hAnsi="楷體-繁"/>
                <w:color w:val="000000" w:themeColor="text1"/>
                <w:sz w:val="24"/>
              </w:rPr>
              <w:t>)上傳</w:t>
            </w:r>
            <w:r w:rsidRPr="00042AA2">
              <w:rPr>
                <w:rFonts w:ascii="楷體-繁" w:eastAsia="楷體-繁" w:hAnsi="楷體-繁" w:hint="eastAsia"/>
                <w:color w:val="000000" w:themeColor="text1"/>
                <w:sz w:val="24"/>
              </w:rPr>
              <w:t>。</w:t>
            </w:r>
          </w:p>
        </w:tc>
        <w:tc>
          <w:tcPr>
            <w:tcW w:w="1417" w:type="dxa"/>
            <w:vAlign w:val="center"/>
          </w:tcPr>
          <w:p w14:paraId="72544150"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逐頁上傳</w:t>
            </w:r>
          </w:p>
        </w:tc>
        <w:tc>
          <w:tcPr>
            <w:tcW w:w="1656" w:type="dxa"/>
            <w:vAlign w:val="center"/>
          </w:tcPr>
          <w:p w14:paraId="255A9E2A"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以目前教育</w:t>
            </w:r>
          </w:p>
          <w:p w14:paraId="20726DBA"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階段</w:t>
            </w:r>
            <w:r w:rsidRPr="00042AA2">
              <w:rPr>
                <w:rFonts w:ascii="楷體-繁" w:eastAsia="楷體-繁" w:hAnsi="楷體-繁"/>
                <w:color w:val="000000" w:themeColor="text1"/>
                <w:sz w:val="24"/>
              </w:rPr>
              <w:t>為主</w:t>
            </w:r>
          </w:p>
        </w:tc>
      </w:tr>
      <w:tr w:rsidR="00527F92" w:rsidRPr="00042AA2" w14:paraId="79C18399" w14:textId="77777777" w:rsidTr="000327AD">
        <w:tc>
          <w:tcPr>
            <w:tcW w:w="1896" w:type="dxa"/>
            <w:vAlign w:val="center"/>
          </w:tcPr>
          <w:p w14:paraId="494A135D"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rPr>
            </w:pPr>
            <w:r w:rsidRPr="00042AA2">
              <w:rPr>
                <w:rFonts w:ascii="楷體-繁" w:eastAsia="楷體-繁" w:hAnsi="楷體-繁"/>
                <w:color w:val="000000" w:themeColor="text1"/>
                <w:sz w:val="24"/>
              </w:rPr>
              <w:t>輔導</w:t>
            </w:r>
            <w:r w:rsidRPr="00042AA2">
              <w:rPr>
                <w:rFonts w:ascii="楷體-繁" w:eastAsia="楷體-繁" w:hAnsi="楷體-繁" w:hint="eastAsia"/>
                <w:color w:val="000000" w:themeColor="text1"/>
                <w:sz w:val="24"/>
              </w:rPr>
              <w:t>紀錄</w:t>
            </w:r>
          </w:p>
        </w:tc>
        <w:tc>
          <w:tcPr>
            <w:tcW w:w="5736" w:type="dxa"/>
            <w:vAlign w:val="center"/>
          </w:tcPr>
          <w:p w14:paraId="39D5AB9B"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1</w:t>
            </w:r>
            <w:r w:rsidRPr="00042AA2">
              <w:rPr>
                <w:rFonts w:ascii="楷體-繁" w:eastAsia="楷體-繁" w:hAnsi="楷體-繁"/>
                <w:color w:val="000000" w:themeColor="text1"/>
                <w:sz w:val="24"/>
              </w:rPr>
              <w:t>.認輔晤談紀錄及其他相關輔導</w:t>
            </w:r>
            <w:r w:rsidRPr="00042AA2">
              <w:rPr>
                <w:rFonts w:ascii="楷體-繁" w:eastAsia="楷體-繁" w:hAnsi="楷體-繁" w:hint="eastAsia"/>
                <w:color w:val="000000" w:themeColor="text1"/>
                <w:sz w:val="24"/>
              </w:rPr>
              <w:t>紀</w:t>
            </w:r>
            <w:r w:rsidRPr="00042AA2">
              <w:rPr>
                <w:rFonts w:ascii="楷體-繁" w:eastAsia="楷體-繁" w:hAnsi="楷體-繁"/>
                <w:color w:val="000000" w:themeColor="text1"/>
                <w:sz w:val="24"/>
              </w:rPr>
              <w:t>錄</w:t>
            </w:r>
            <w:r w:rsidRPr="00042AA2">
              <w:rPr>
                <w:rFonts w:ascii="楷體-繁" w:eastAsia="楷體-繁" w:hAnsi="楷體-繁" w:hint="eastAsia"/>
                <w:color w:val="000000" w:themeColor="text1"/>
                <w:sz w:val="24"/>
              </w:rPr>
              <w:t>等</w:t>
            </w:r>
            <w:r w:rsidRPr="00042AA2">
              <w:rPr>
                <w:rFonts w:ascii="楷體-繁" w:eastAsia="楷體-繁" w:hAnsi="楷體-繁"/>
                <w:color w:val="000000" w:themeColor="text1"/>
                <w:sz w:val="24"/>
              </w:rPr>
              <w:t>。</w:t>
            </w:r>
          </w:p>
          <w:p w14:paraId="55252476"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rPr>
            </w:pPr>
            <w:r w:rsidRPr="00042AA2">
              <w:rPr>
                <w:rFonts w:ascii="楷體-繁" w:eastAsia="楷體-繁" w:hAnsi="楷體-繁" w:hint="eastAsia"/>
                <w:color w:val="000000" w:themeColor="text1"/>
                <w:sz w:val="24"/>
              </w:rPr>
              <w:t>2</w:t>
            </w:r>
            <w:r w:rsidRPr="00042AA2">
              <w:rPr>
                <w:rFonts w:ascii="楷體-繁" w:eastAsia="楷體-繁" w:hAnsi="楷體-繁"/>
                <w:color w:val="000000" w:themeColor="text1"/>
                <w:sz w:val="24"/>
              </w:rPr>
              <w:t>.新提報疑似個案或確認障礙類別者須包含高</w:t>
            </w:r>
            <w:r w:rsidRPr="00042AA2">
              <w:rPr>
                <w:rFonts w:ascii="楷體-繁" w:eastAsia="楷體-繁" w:hAnsi="楷體-繁" w:hint="eastAsia"/>
                <w:color w:val="000000" w:themeColor="text1"/>
                <w:sz w:val="24"/>
              </w:rPr>
              <w:t>級中等學校</w:t>
            </w:r>
            <w:r w:rsidRPr="00042AA2">
              <w:rPr>
                <w:rFonts w:ascii="楷體-繁" w:eastAsia="楷體-繁" w:hAnsi="楷體-繁"/>
                <w:color w:val="000000" w:themeColor="text1"/>
                <w:sz w:val="24"/>
              </w:rPr>
              <w:t>至少</w:t>
            </w:r>
            <w:r w:rsidRPr="00042AA2">
              <w:rPr>
                <w:rFonts w:ascii="楷體-繁" w:eastAsia="楷體-繁" w:hAnsi="楷體-繁" w:hint="eastAsia"/>
                <w:color w:val="000000" w:themeColor="text1"/>
                <w:sz w:val="24"/>
              </w:rPr>
              <w:t>3</w:t>
            </w:r>
            <w:r w:rsidRPr="00042AA2">
              <w:rPr>
                <w:rFonts w:ascii="楷體-繁" w:eastAsia="楷體-繁" w:hAnsi="楷體-繁"/>
                <w:color w:val="000000" w:themeColor="text1"/>
                <w:sz w:val="24"/>
              </w:rPr>
              <w:t>個月的輔導</w:t>
            </w:r>
            <w:r w:rsidRPr="00042AA2">
              <w:rPr>
                <w:rFonts w:ascii="楷體-繁" w:eastAsia="楷體-繁" w:hAnsi="楷體-繁" w:hint="eastAsia"/>
                <w:color w:val="000000" w:themeColor="text1"/>
                <w:sz w:val="24"/>
              </w:rPr>
              <w:t>紀錄。</w:t>
            </w:r>
          </w:p>
        </w:tc>
        <w:tc>
          <w:tcPr>
            <w:tcW w:w="1417" w:type="dxa"/>
            <w:vAlign w:val="center"/>
          </w:tcPr>
          <w:p w14:paraId="0CF4A3D4"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color w:val="000000" w:themeColor="text1"/>
                <w:kern w:val="1"/>
                <w:sz w:val="24"/>
              </w:rPr>
              <w:t>完整上傳</w:t>
            </w:r>
          </w:p>
        </w:tc>
        <w:tc>
          <w:tcPr>
            <w:tcW w:w="1656" w:type="dxa"/>
            <w:vAlign w:val="center"/>
          </w:tcPr>
          <w:p w14:paraId="203DB124"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color w:val="000000" w:themeColor="text1"/>
                <w:sz w:val="24"/>
              </w:rPr>
              <w:t>以最新輔導記錄為主，距</w:t>
            </w:r>
            <w:r w:rsidRPr="00042AA2">
              <w:rPr>
                <w:rFonts w:ascii="楷體-繁" w:eastAsia="楷體-繁" w:hAnsi="楷體-繁" w:hint="eastAsia"/>
                <w:color w:val="000000" w:themeColor="text1"/>
                <w:sz w:val="24"/>
              </w:rPr>
              <w:t>提報該次複審會議第一日</w:t>
            </w:r>
            <w:r w:rsidRPr="00042AA2">
              <w:rPr>
                <w:rFonts w:ascii="楷體-繁" w:eastAsia="楷體-繁" w:hAnsi="楷體-繁"/>
                <w:color w:val="000000" w:themeColor="text1"/>
                <w:sz w:val="24"/>
              </w:rPr>
              <w:t>不得超過一年</w:t>
            </w:r>
            <w:r w:rsidRPr="00042AA2">
              <w:rPr>
                <w:rFonts w:ascii="楷體-繁" w:eastAsia="楷體-繁" w:hAnsi="楷體-繁" w:hint="eastAsia"/>
                <w:color w:val="000000" w:themeColor="text1"/>
                <w:sz w:val="24"/>
              </w:rPr>
              <w:t>。</w:t>
            </w:r>
          </w:p>
        </w:tc>
      </w:tr>
    </w:tbl>
    <w:p w14:paraId="0FE27667" w14:textId="77777777" w:rsidR="00527F92" w:rsidRPr="00042AA2" w:rsidRDefault="00527F92" w:rsidP="00527F92">
      <w:pPr>
        <w:spacing w:line="0" w:lineRule="atLeast"/>
        <w:contextualSpacing/>
        <w:rPr>
          <w:rFonts w:ascii="楷體-繁" w:eastAsia="楷體-繁" w:hAnsi="楷體-繁"/>
          <w:color w:val="000000" w:themeColor="text1"/>
        </w:rPr>
        <w:sectPr w:rsidR="00527F92" w:rsidRPr="00042AA2" w:rsidSect="00527F92">
          <w:pgSz w:w="11906" w:h="16838"/>
          <w:pgMar w:top="567" w:right="567" w:bottom="567" w:left="567" w:header="851" w:footer="992" w:gutter="0"/>
          <w:pgNumType w:fmt="numberInDash"/>
          <w:cols w:space="425"/>
          <w:docGrid w:type="linesAndChars" w:linePitch="360"/>
        </w:sectPr>
      </w:pPr>
    </w:p>
    <w:tbl>
      <w:tblPr>
        <w:tblStyle w:val="ae"/>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76"/>
        <w:gridCol w:w="5129"/>
        <w:gridCol w:w="1544"/>
        <w:gridCol w:w="1716"/>
      </w:tblGrid>
      <w:tr w:rsidR="009F509D" w:rsidRPr="00042AA2" w14:paraId="4BADFC5A" w14:textId="77777777" w:rsidTr="00C86116">
        <w:tc>
          <w:tcPr>
            <w:tcW w:w="2376" w:type="dxa"/>
            <w:tcBorders>
              <w:bottom w:val="single" w:sz="6" w:space="0" w:color="auto"/>
            </w:tcBorders>
            <w:shd w:val="clear" w:color="auto" w:fill="D9D9D9" w:themeFill="background1" w:themeFillShade="D9"/>
          </w:tcPr>
          <w:p w14:paraId="7DE4FD98"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hint="eastAsia"/>
                <w:color w:val="000000" w:themeColor="text1"/>
                <w:sz w:val="28"/>
                <w:szCs w:val="28"/>
              </w:rPr>
              <w:lastRenderedPageBreak/>
              <w:t>項目</w:t>
            </w:r>
          </w:p>
        </w:tc>
        <w:tc>
          <w:tcPr>
            <w:tcW w:w="5129" w:type="dxa"/>
            <w:tcBorders>
              <w:bottom w:val="single" w:sz="6" w:space="0" w:color="auto"/>
            </w:tcBorders>
            <w:shd w:val="clear" w:color="auto" w:fill="D9D9D9" w:themeFill="background1" w:themeFillShade="D9"/>
            <w:vAlign w:val="center"/>
          </w:tcPr>
          <w:p w14:paraId="54E1A88D"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color w:val="000000" w:themeColor="text1"/>
                <w:sz w:val="28"/>
                <w:szCs w:val="28"/>
              </w:rPr>
              <w:t>內容說明</w:t>
            </w:r>
          </w:p>
        </w:tc>
        <w:tc>
          <w:tcPr>
            <w:tcW w:w="1544" w:type="dxa"/>
            <w:tcBorders>
              <w:bottom w:val="single" w:sz="6" w:space="0" w:color="auto"/>
            </w:tcBorders>
            <w:shd w:val="clear" w:color="auto" w:fill="D9D9D9" w:themeFill="background1" w:themeFillShade="D9"/>
          </w:tcPr>
          <w:p w14:paraId="700C1EA2"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hint="eastAsia"/>
                <w:color w:val="000000" w:themeColor="text1"/>
                <w:sz w:val="28"/>
                <w:szCs w:val="28"/>
              </w:rPr>
              <w:t>資料</w:t>
            </w:r>
            <w:r w:rsidRPr="00042AA2">
              <w:rPr>
                <w:rFonts w:ascii="楷體-繁" w:eastAsia="楷體-繁" w:hAnsi="楷體-繁"/>
                <w:color w:val="000000" w:themeColor="text1"/>
                <w:sz w:val="28"/>
                <w:szCs w:val="28"/>
              </w:rPr>
              <w:t>頁面</w:t>
            </w:r>
          </w:p>
        </w:tc>
        <w:tc>
          <w:tcPr>
            <w:tcW w:w="1716" w:type="dxa"/>
            <w:tcBorders>
              <w:bottom w:val="single" w:sz="6" w:space="0" w:color="auto"/>
            </w:tcBorders>
            <w:shd w:val="clear" w:color="auto" w:fill="D9D9D9" w:themeFill="background1" w:themeFillShade="D9"/>
          </w:tcPr>
          <w:p w14:paraId="1C001EE5" w14:textId="77777777" w:rsidR="00527F92" w:rsidRPr="00042AA2" w:rsidRDefault="00527F92" w:rsidP="000327AD">
            <w:pPr>
              <w:spacing w:line="0" w:lineRule="atLeast"/>
              <w:contextualSpacing/>
              <w:jc w:val="center"/>
              <w:rPr>
                <w:rFonts w:ascii="楷體-繁" w:eastAsia="楷體-繁" w:hAnsi="楷體-繁"/>
                <w:color w:val="000000" w:themeColor="text1"/>
              </w:rPr>
            </w:pPr>
            <w:r w:rsidRPr="00042AA2">
              <w:rPr>
                <w:rFonts w:ascii="楷體-繁" w:eastAsia="楷體-繁" w:hAnsi="楷體-繁"/>
                <w:color w:val="000000" w:themeColor="text1"/>
                <w:sz w:val="28"/>
                <w:szCs w:val="28"/>
              </w:rPr>
              <w:t>有效期限</w:t>
            </w:r>
          </w:p>
        </w:tc>
      </w:tr>
      <w:tr w:rsidR="009F509D" w:rsidRPr="00042AA2" w14:paraId="07BE579A" w14:textId="77777777" w:rsidTr="00C86116">
        <w:tc>
          <w:tcPr>
            <w:tcW w:w="2376" w:type="dxa"/>
            <w:vAlign w:val="center"/>
          </w:tcPr>
          <w:p w14:paraId="6CB6D545"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巡迴輔導</w:t>
            </w:r>
          </w:p>
          <w:p w14:paraId="3D20AA55"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學校申請</w:t>
            </w:r>
            <w:r w:rsidRPr="00042AA2">
              <w:rPr>
                <w:rFonts w:ascii="楷體-繁" w:eastAsia="楷體-繁" w:hAnsi="楷體-繁" w:hint="eastAsia"/>
                <w:color w:val="000000" w:themeColor="text1"/>
                <w:sz w:val="24"/>
              </w:rPr>
              <w:t>表</w:t>
            </w:r>
          </w:p>
        </w:tc>
        <w:tc>
          <w:tcPr>
            <w:tcW w:w="5129" w:type="dxa"/>
            <w:vAlign w:val="center"/>
          </w:tcPr>
          <w:p w14:paraId="293358DF"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學</w:t>
            </w:r>
            <w:r w:rsidRPr="00042AA2">
              <w:rPr>
                <w:rFonts w:ascii="楷體-繁" w:eastAsia="楷體-繁" w:hAnsi="楷體-繁"/>
                <w:color w:val="000000" w:themeColor="text1"/>
                <w:sz w:val="24"/>
              </w:rPr>
              <w:t>校</w:t>
            </w:r>
            <w:r w:rsidRPr="00042AA2">
              <w:rPr>
                <w:rFonts w:ascii="楷體-繁" w:eastAsia="楷體-繁" w:hAnsi="楷體-繁" w:hint="eastAsia"/>
                <w:color w:val="000000" w:themeColor="text1"/>
                <w:sz w:val="24"/>
              </w:rPr>
              <w:t>至特殊教育通報網填寫申請表後上傳。</w:t>
            </w:r>
          </w:p>
        </w:tc>
        <w:tc>
          <w:tcPr>
            <w:tcW w:w="1544" w:type="dxa"/>
            <w:vMerge w:val="restart"/>
            <w:vAlign w:val="center"/>
          </w:tcPr>
          <w:p w14:paraId="31E51C42"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整份上傳</w:t>
            </w:r>
          </w:p>
        </w:tc>
        <w:tc>
          <w:tcPr>
            <w:tcW w:w="1716" w:type="dxa"/>
            <w:vMerge w:val="restart"/>
            <w:vAlign w:val="center"/>
          </w:tcPr>
          <w:p w14:paraId="3D79E120"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以當次為限</w:t>
            </w:r>
          </w:p>
        </w:tc>
      </w:tr>
      <w:tr w:rsidR="009F509D" w:rsidRPr="00042AA2" w14:paraId="627D7F8B" w14:textId="77777777" w:rsidTr="00C86116">
        <w:tc>
          <w:tcPr>
            <w:tcW w:w="2376" w:type="dxa"/>
            <w:vAlign w:val="center"/>
          </w:tcPr>
          <w:p w14:paraId="2C3373A8"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巡迴輔導</w:t>
            </w:r>
          </w:p>
          <w:p w14:paraId="4CE8BD29"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服務評估表</w:t>
            </w:r>
          </w:p>
        </w:tc>
        <w:tc>
          <w:tcPr>
            <w:tcW w:w="5129" w:type="dxa"/>
            <w:vAlign w:val="center"/>
          </w:tcPr>
          <w:p w14:paraId="17ADB287" w14:textId="77777777" w:rsidR="00527F92" w:rsidRPr="00042AA2" w:rsidRDefault="00527F92" w:rsidP="000327AD">
            <w:pPr>
              <w:spacing w:line="0" w:lineRule="atLeast"/>
              <w:contextualSpacing/>
              <w:rPr>
                <w:rFonts w:ascii="楷體-繁" w:eastAsia="楷體-繁" w:hAnsi="楷體-繁"/>
                <w:color w:val="000000" w:themeColor="text1"/>
                <w:sz w:val="24"/>
              </w:rPr>
            </w:pPr>
            <w:r w:rsidRPr="00042AA2">
              <w:rPr>
                <w:rFonts w:ascii="楷體-繁" w:eastAsia="楷體-繁" w:hAnsi="楷體-繁"/>
                <w:color w:val="000000" w:themeColor="text1"/>
                <w:sz w:val="24"/>
              </w:rPr>
              <w:t>聯繫巡迴輔導教師進行評估</w:t>
            </w:r>
            <w:r w:rsidRPr="00042AA2">
              <w:rPr>
                <w:rFonts w:ascii="楷體-繁" w:eastAsia="楷體-繁" w:hAnsi="楷體-繁" w:hint="eastAsia"/>
                <w:color w:val="000000" w:themeColor="text1"/>
                <w:sz w:val="24"/>
              </w:rPr>
              <w:t>及</w:t>
            </w:r>
            <w:r w:rsidRPr="00042AA2">
              <w:rPr>
                <w:rFonts w:ascii="楷體-繁" w:eastAsia="楷體-繁" w:hAnsi="楷體-繁"/>
                <w:color w:val="000000" w:themeColor="text1"/>
                <w:sz w:val="24"/>
              </w:rPr>
              <w:t>填寫巡迴輔導</w:t>
            </w:r>
            <w:r w:rsidRPr="00042AA2">
              <w:rPr>
                <w:rFonts w:ascii="楷體-繁" w:eastAsia="楷體-繁" w:hAnsi="楷體-繁" w:hint="eastAsia"/>
                <w:color w:val="000000" w:themeColor="text1"/>
                <w:sz w:val="24"/>
              </w:rPr>
              <w:t>服務</w:t>
            </w:r>
            <w:r w:rsidRPr="00042AA2">
              <w:rPr>
                <w:rFonts w:ascii="楷體-繁" w:eastAsia="楷體-繁" w:hAnsi="楷體-繁"/>
                <w:color w:val="000000" w:themeColor="text1"/>
                <w:sz w:val="24"/>
              </w:rPr>
              <w:t>評估表，交由原提報學</w:t>
            </w:r>
            <w:r w:rsidRPr="00042AA2">
              <w:rPr>
                <w:rFonts w:ascii="楷體-繁" w:eastAsia="楷體-繁" w:hAnsi="楷體-繁" w:hint="eastAsia"/>
                <w:color w:val="000000" w:themeColor="text1"/>
                <w:sz w:val="24"/>
              </w:rPr>
              <w:t>校上傳。</w:t>
            </w:r>
          </w:p>
        </w:tc>
        <w:tc>
          <w:tcPr>
            <w:tcW w:w="1544" w:type="dxa"/>
            <w:vMerge/>
            <w:vAlign w:val="center"/>
          </w:tcPr>
          <w:p w14:paraId="7DA69658"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p>
        </w:tc>
        <w:tc>
          <w:tcPr>
            <w:tcW w:w="1716" w:type="dxa"/>
            <w:vMerge/>
            <w:vAlign w:val="center"/>
          </w:tcPr>
          <w:p w14:paraId="7AE29BBC"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p>
        </w:tc>
      </w:tr>
      <w:tr w:rsidR="009F509D" w:rsidRPr="00042AA2" w14:paraId="37BB08E9" w14:textId="77777777" w:rsidTr="00C86116">
        <w:tc>
          <w:tcPr>
            <w:tcW w:w="2376" w:type="dxa"/>
            <w:vAlign w:val="center"/>
          </w:tcPr>
          <w:p w14:paraId="0392E844"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情緒行為</w:t>
            </w:r>
          </w:p>
          <w:p w14:paraId="35E53A57"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問題個案</w:t>
            </w:r>
          </w:p>
          <w:p w14:paraId="35FBF9F1"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hint="eastAsia"/>
                <w:color w:val="000000" w:themeColor="text1"/>
                <w:sz w:val="24"/>
              </w:rPr>
              <w:t>會議申請表</w:t>
            </w:r>
          </w:p>
        </w:tc>
        <w:tc>
          <w:tcPr>
            <w:tcW w:w="5129" w:type="dxa"/>
            <w:vAlign w:val="center"/>
          </w:tcPr>
          <w:p w14:paraId="1EB06054" w14:textId="77777777" w:rsidR="00527F92" w:rsidRPr="00042AA2" w:rsidRDefault="00527F92" w:rsidP="000327AD">
            <w:pPr>
              <w:spacing w:line="0" w:lineRule="atLeast"/>
              <w:contextualSpacing/>
              <w:rPr>
                <w:rFonts w:ascii="楷體-繁" w:eastAsia="楷體-繁" w:hAnsi="楷體-繁"/>
                <w:color w:val="000000" w:themeColor="text1"/>
                <w:sz w:val="24"/>
              </w:rPr>
            </w:pPr>
            <w:r w:rsidRPr="00042AA2">
              <w:rPr>
                <w:rFonts w:ascii="楷體-繁" w:eastAsia="楷體-繁" w:hAnsi="楷體-繁" w:cs="微軟正黑體" w:hint="eastAsia"/>
                <w:color w:val="000000" w:themeColor="text1"/>
                <w:sz w:val="24"/>
              </w:rPr>
              <w:t>本申請表核章後，向本市特教資源中心輔導服務組申請情障巡迴輔導班教師到校參與個案會議。</w:t>
            </w:r>
          </w:p>
        </w:tc>
        <w:tc>
          <w:tcPr>
            <w:tcW w:w="1544" w:type="dxa"/>
            <w:vAlign w:val="center"/>
          </w:tcPr>
          <w:p w14:paraId="6F6C3ED2"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整份上傳</w:t>
            </w:r>
          </w:p>
        </w:tc>
        <w:tc>
          <w:tcPr>
            <w:tcW w:w="1716" w:type="dxa"/>
            <w:vAlign w:val="center"/>
          </w:tcPr>
          <w:p w14:paraId="26B2E2FF"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以當次為限</w:t>
            </w:r>
          </w:p>
        </w:tc>
      </w:tr>
      <w:tr w:rsidR="009F509D" w:rsidRPr="00042AA2" w14:paraId="19F7B1DE" w14:textId="77777777" w:rsidTr="00C86116">
        <w:tc>
          <w:tcPr>
            <w:tcW w:w="2376" w:type="dxa"/>
            <w:vAlign w:val="center"/>
          </w:tcPr>
          <w:p w14:paraId="1D5195EF" w14:textId="77777777" w:rsidR="00527F92" w:rsidRPr="00042AA2" w:rsidRDefault="00527F92" w:rsidP="000327AD">
            <w:pPr>
              <w:spacing w:line="0" w:lineRule="atLeast"/>
              <w:ind w:left="240" w:hangingChars="100" w:hanging="240"/>
              <w:contextualSpacing/>
              <w:jc w:val="center"/>
              <w:rPr>
                <w:rFonts w:ascii="楷體-繁" w:eastAsia="楷體-繁" w:hAnsi="楷體-繁" w:cs="標楷體"/>
                <w:color w:val="000000" w:themeColor="text1"/>
                <w:sz w:val="24"/>
              </w:rPr>
            </w:pPr>
            <w:r w:rsidRPr="00042AA2">
              <w:rPr>
                <w:rFonts w:ascii="楷體-繁" w:eastAsia="楷體-繁" w:hAnsi="楷體-繁" w:cs="標楷體" w:hint="eastAsia"/>
                <w:color w:val="000000" w:themeColor="text1"/>
                <w:sz w:val="24"/>
              </w:rPr>
              <w:t>高雄市特殊教育</w:t>
            </w:r>
          </w:p>
          <w:p w14:paraId="5DF1A9A5" w14:textId="77777777" w:rsidR="00527F92" w:rsidRPr="00042AA2" w:rsidRDefault="00527F92" w:rsidP="000327AD">
            <w:pPr>
              <w:spacing w:line="0" w:lineRule="atLeast"/>
              <w:ind w:left="240" w:hangingChars="100" w:hanging="240"/>
              <w:contextualSpacing/>
              <w:jc w:val="center"/>
              <w:rPr>
                <w:rFonts w:ascii="楷體-繁" w:eastAsia="楷體-繁" w:hAnsi="楷體-繁" w:cs="標楷體"/>
                <w:color w:val="000000" w:themeColor="text1"/>
                <w:sz w:val="24"/>
              </w:rPr>
            </w:pPr>
            <w:r w:rsidRPr="00042AA2">
              <w:rPr>
                <w:rFonts w:ascii="楷體-繁" w:eastAsia="楷體-繁" w:hAnsi="楷體-繁" w:cs="標楷體" w:hint="eastAsia"/>
                <w:color w:val="000000" w:themeColor="text1"/>
                <w:sz w:val="24"/>
              </w:rPr>
              <w:t>資源中心</w:t>
            </w:r>
          </w:p>
          <w:p w14:paraId="1B060525" w14:textId="77777777" w:rsidR="00527F92" w:rsidRPr="00042AA2" w:rsidRDefault="00527F92" w:rsidP="000327AD">
            <w:pPr>
              <w:spacing w:line="0" w:lineRule="atLeast"/>
              <w:ind w:left="240" w:hangingChars="100" w:hanging="240"/>
              <w:contextualSpacing/>
              <w:jc w:val="center"/>
              <w:rPr>
                <w:rFonts w:ascii="楷體-繁" w:eastAsia="楷體-繁" w:hAnsi="楷體-繁"/>
                <w:color w:val="000000" w:themeColor="text1"/>
                <w:sz w:val="24"/>
              </w:rPr>
            </w:pPr>
            <w:r w:rsidRPr="00042AA2">
              <w:rPr>
                <w:rFonts w:ascii="楷體-繁" w:eastAsia="楷體-繁" w:hAnsi="楷體-繁" w:cs="標楷體" w:hint="eastAsia"/>
                <w:color w:val="000000" w:themeColor="text1"/>
                <w:sz w:val="24"/>
              </w:rPr>
              <w:t>到校服務紀錄表</w:t>
            </w:r>
          </w:p>
        </w:tc>
        <w:tc>
          <w:tcPr>
            <w:tcW w:w="5129" w:type="dxa"/>
            <w:vAlign w:val="center"/>
          </w:tcPr>
          <w:p w14:paraId="51002CFD" w14:textId="77777777" w:rsidR="00527F92" w:rsidRPr="00042AA2" w:rsidRDefault="00527F92" w:rsidP="000327AD">
            <w:pPr>
              <w:spacing w:line="0" w:lineRule="atLeast"/>
              <w:contextualSpacing/>
              <w:rPr>
                <w:rFonts w:ascii="楷體-繁" w:eastAsia="楷體-繁" w:hAnsi="楷體-繁" w:cs="微軟正黑體"/>
                <w:color w:val="000000" w:themeColor="text1"/>
                <w:sz w:val="24"/>
              </w:rPr>
            </w:pPr>
            <w:r w:rsidRPr="00042AA2">
              <w:rPr>
                <w:rFonts w:ascii="楷體-繁" w:eastAsia="楷體-繁" w:hAnsi="楷體-繁" w:cs="微軟正黑體" w:hint="eastAsia"/>
                <w:color w:val="000000" w:themeColor="text1"/>
                <w:sz w:val="24"/>
              </w:rPr>
              <w:t>情障巡迴輔導班教師到校參與個案會議後填寫本表，中心核章後寄送至學校，由學校上傳。</w:t>
            </w:r>
          </w:p>
        </w:tc>
        <w:tc>
          <w:tcPr>
            <w:tcW w:w="1544" w:type="dxa"/>
            <w:vAlign w:val="center"/>
          </w:tcPr>
          <w:p w14:paraId="0ECAC9DE"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整份上傳</w:t>
            </w:r>
          </w:p>
        </w:tc>
        <w:tc>
          <w:tcPr>
            <w:tcW w:w="1716" w:type="dxa"/>
            <w:vAlign w:val="center"/>
          </w:tcPr>
          <w:p w14:paraId="14AF08F7"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以當次為限</w:t>
            </w:r>
          </w:p>
        </w:tc>
      </w:tr>
      <w:tr w:rsidR="009F509D" w:rsidRPr="00042AA2" w14:paraId="7F20C99A" w14:textId="77777777" w:rsidTr="00C86116">
        <w:tc>
          <w:tcPr>
            <w:tcW w:w="2376" w:type="dxa"/>
            <w:vAlign w:val="center"/>
          </w:tcPr>
          <w:p w14:paraId="4E6F45B9" w14:textId="77777777" w:rsidR="00527F92" w:rsidRPr="00042AA2" w:rsidRDefault="00527F92" w:rsidP="000327AD">
            <w:pPr>
              <w:spacing w:line="0" w:lineRule="atLeast"/>
              <w:ind w:left="240" w:hangingChars="100" w:hanging="240"/>
              <w:contextualSpacing/>
              <w:jc w:val="center"/>
              <w:rPr>
                <w:rFonts w:ascii="楷體-繁" w:eastAsia="楷體-繁" w:hAnsi="楷體-繁" w:cs="標楷體"/>
                <w:color w:val="000000" w:themeColor="text1"/>
                <w:sz w:val="24"/>
              </w:rPr>
            </w:pPr>
            <w:r w:rsidRPr="00042AA2">
              <w:rPr>
                <w:rFonts w:ascii="楷體-繁" w:eastAsia="楷體-繁" w:hAnsi="楷體-繁" w:cs="標楷體" w:hint="eastAsia"/>
                <w:color w:val="000000" w:themeColor="text1"/>
                <w:sz w:val="24"/>
              </w:rPr>
              <w:t>校園適應欠佳學生</w:t>
            </w:r>
          </w:p>
          <w:p w14:paraId="1DD2AD44" w14:textId="77777777" w:rsidR="00527F92" w:rsidRPr="00042AA2" w:rsidRDefault="00527F92" w:rsidP="000327AD">
            <w:pPr>
              <w:spacing w:line="0" w:lineRule="atLeast"/>
              <w:ind w:left="240" w:hangingChars="100" w:hanging="240"/>
              <w:contextualSpacing/>
              <w:jc w:val="center"/>
              <w:rPr>
                <w:rFonts w:ascii="楷體-繁" w:eastAsia="楷體-繁" w:hAnsi="楷體-繁" w:cs="標楷體"/>
                <w:color w:val="000000" w:themeColor="text1"/>
                <w:sz w:val="24"/>
              </w:rPr>
            </w:pPr>
            <w:r w:rsidRPr="00042AA2">
              <w:rPr>
                <w:rFonts w:ascii="楷體-繁" w:eastAsia="楷體-繁" w:hAnsi="楷體-繁" w:cs="標楷體" w:hint="eastAsia"/>
                <w:color w:val="000000" w:themeColor="text1"/>
                <w:sz w:val="24"/>
              </w:rPr>
              <w:t>轉介前介入服務</w:t>
            </w:r>
          </w:p>
          <w:p w14:paraId="364DC220" w14:textId="77777777" w:rsidR="00527F92" w:rsidRPr="00042AA2" w:rsidRDefault="00527F92" w:rsidP="000327AD">
            <w:pPr>
              <w:spacing w:line="0" w:lineRule="atLeast"/>
              <w:ind w:left="240" w:hangingChars="100" w:hanging="240"/>
              <w:contextualSpacing/>
              <w:jc w:val="center"/>
              <w:rPr>
                <w:rFonts w:ascii="楷體-繁" w:eastAsia="楷體-繁" w:hAnsi="楷體-繁" w:cs="標楷體"/>
                <w:color w:val="000000" w:themeColor="text1"/>
                <w:sz w:val="24"/>
              </w:rPr>
            </w:pPr>
            <w:r w:rsidRPr="00042AA2">
              <w:rPr>
                <w:rFonts w:ascii="楷體-繁" w:eastAsia="楷體-繁" w:hAnsi="楷體-繁" w:cs="標楷體" w:hint="eastAsia"/>
                <w:color w:val="000000" w:themeColor="text1"/>
                <w:sz w:val="24"/>
              </w:rPr>
              <w:t>歷程檢核表</w:t>
            </w:r>
          </w:p>
        </w:tc>
        <w:tc>
          <w:tcPr>
            <w:tcW w:w="5129" w:type="dxa"/>
            <w:vMerge w:val="restart"/>
            <w:vAlign w:val="center"/>
          </w:tcPr>
          <w:p w14:paraId="601D16D8" w14:textId="77777777" w:rsidR="00527F92" w:rsidRPr="00042AA2" w:rsidRDefault="00527F92" w:rsidP="000327AD">
            <w:pPr>
              <w:spacing w:line="0" w:lineRule="atLeast"/>
              <w:contextualSpacing/>
              <w:rPr>
                <w:rFonts w:ascii="楷體-繁" w:eastAsia="楷體-繁" w:hAnsi="楷體-繁" w:cs="微軟正黑體"/>
                <w:color w:val="000000" w:themeColor="text1"/>
                <w:sz w:val="24"/>
              </w:rPr>
            </w:pPr>
            <w:r w:rsidRPr="00042AA2">
              <w:rPr>
                <w:rFonts w:ascii="楷體-繁" w:eastAsia="楷體-繁" w:hAnsi="楷體-繁" w:cs="微軟正黑體" w:hint="eastAsia"/>
                <w:color w:val="000000" w:themeColor="text1"/>
                <w:sz w:val="24"/>
              </w:rPr>
              <w:t>請依各校相關格式呈現即可。</w:t>
            </w:r>
          </w:p>
        </w:tc>
        <w:tc>
          <w:tcPr>
            <w:tcW w:w="1544" w:type="dxa"/>
            <w:vAlign w:val="center"/>
          </w:tcPr>
          <w:p w14:paraId="570258C6"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整份上傳</w:t>
            </w:r>
          </w:p>
        </w:tc>
        <w:tc>
          <w:tcPr>
            <w:tcW w:w="1716" w:type="dxa"/>
            <w:vAlign w:val="center"/>
          </w:tcPr>
          <w:p w14:paraId="10148AE2"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以當次為限</w:t>
            </w:r>
          </w:p>
        </w:tc>
      </w:tr>
      <w:tr w:rsidR="009F509D" w:rsidRPr="00042AA2" w14:paraId="5A8BBB83" w14:textId="77777777" w:rsidTr="00C86116">
        <w:tc>
          <w:tcPr>
            <w:tcW w:w="2376" w:type="dxa"/>
            <w:vAlign w:val="center"/>
          </w:tcPr>
          <w:p w14:paraId="27E3206B" w14:textId="77777777" w:rsidR="00527F92" w:rsidRPr="00042AA2" w:rsidRDefault="00527F92" w:rsidP="000327AD">
            <w:pPr>
              <w:spacing w:line="0" w:lineRule="atLeast"/>
              <w:ind w:left="240" w:hangingChars="100" w:hanging="240"/>
              <w:contextualSpacing/>
              <w:jc w:val="center"/>
              <w:rPr>
                <w:rFonts w:ascii="楷體-繁" w:eastAsia="楷體-繁" w:hAnsi="楷體-繁" w:cs="標楷體"/>
                <w:color w:val="000000" w:themeColor="text1"/>
                <w:sz w:val="24"/>
              </w:rPr>
            </w:pPr>
            <w:r w:rsidRPr="00042AA2">
              <w:rPr>
                <w:rFonts w:ascii="楷體-繁" w:eastAsia="楷體-繁" w:hAnsi="楷體-繁" w:cs="標楷體" w:hint="eastAsia"/>
                <w:color w:val="000000" w:themeColor="text1"/>
                <w:sz w:val="24"/>
              </w:rPr>
              <w:t>個案會議紀錄</w:t>
            </w:r>
          </w:p>
        </w:tc>
        <w:tc>
          <w:tcPr>
            <w:tcW w:w="5129" w:type="dxa"/>
            <w:vMerge/>
            <w:vAlign w:val="center"/>
          </w:tcPr>
          <w:p w14:paraId="4F5F6BEE" w14:textId="77777777" w:rsidR="00527F92" w:rsidRPr="00042AA2" w:rsidRDefault="00527F92" w:rsidP="000327AD">
            <w:pPr>
              <w:spacing w:line="0" w:lineRule="atLeast"/>
              <w:contextualSpacing/>
              <w:rPr>
                <w:rFonts w:ascii="楷體-繁" w:eastAsia="楷體-繁" w:hAnsi="楷體-繁" w:cs="微軟正黑體"/>
                <w:color w:val="000000" w:themeColor="text1"/>
                <w:sz w:val="24"/>
              </w:rPr>
            </w:pPr>
          </w:p>
        </w:tc>
        <w:tc>
          <w:tcPr>
            <w:tcW w:w="1544" w:type="dxa"/>
            <w:vAlign w:val="center"/>
          </w:tcPr>
          <w:p w14:paraId="1ABC791B"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整份上傳</w:t>
            </w:r>
          </w:p>
        </w:tc>
        <w:tc>
          <w:tcPr>
            <w:tcW w:w="1716" w:type="dxa"/>
            <w:vAlign w:val="center"/>
          </w:tcPr>
          <w:p w14:paraId="4B7ECD03"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以當次為限</w:t>
            </w:r>
          </w:p>
        </w:tc>
      </w:tr>
      <w:tr w:rsidR="009F509D" w:rsidRPr="00042AA2" w14:paraId="7C5AA658" w14:textId="77777777" w:rsidTr="00C86116">
        <w:tc>
          <w:tcPr>
            <w:tcW w:w="2376" w:type="dxa"/>
            <w:vAlign w:val="center"/>
          </w:tcPr>
          <w:p w14:paraId="3DA57F1C" w14:textId="77777777" w:rsidR="00527F92" w:rsidRPr="00042AA2" w:rsidRDefault="00527F92" w:rsidP="000327AD">
            <w:pPr>
              <w:spacing w:line="0" w:lineRule="atLeast"/>
              <w:ind w:left="240" w:hangingChars="100" w:hanging="240"/>
              <w:contextualSpacing/>
              <w:jc w:val="center"/>
              <w:rPr>
                <w:rFonts w:ascii="楷體-繁" w:eastAsia="楷體-繁" w:hAnsi="楷體-繁" w:cs="標楷體"/>
                <w:color w:val="000000" w:themeColor="text1"/>
                <w:sz w:val="24"/>
              </w:rPr>
            </w:pPr>
            <w:r w:rsidRPr="00042AA2">
              <w:rPr>
                <w:rFonts w:ascii="楷體-繁" w:eastAsia="楷體-繁" w:hAnsi="楷體-繁" w:cs="標楷體" w:hint="eastAsia"/>
                <w:color w:val="000000" w:themeColor="text1"/>
                <w:sz w:val="24"/>
              </w:rPr>
              <w:t>特推會會議紀錄</w:t>
            </w:r>
          </w:p>
        </w:tc>
        <w:tc>
          <w:tcPr>
            <w:tcW w:w="5129" w:type="dxa"/>
            <w:vMerge/>
            <w:vAlign w:val="center"/>
          </w:tcPr>
          <w:p w14:paraId="110A2BF1" w14:textId="77777777" w:rsidR="00527F92" w:rsidRPr="00042AA2" w:rsidRDefault="00527F92" w:rsidP="000327AD">
            <w:pPr>
              <w:spacing w:line="0" w:lineRule="atLeast"/>
              <w:contextualSpacing/>
              <w:rPr>
                <w:rFonts w:ascii="楷體-繁" w:eastAsia="楷體-繁" w:hAnsi="楷體-繁" w:cs="微軟正黑體"/>
                <w:color w:val="000000" w:themeColor="text1"/>
                <w:sz w:val="24"/>
              </w:rPr>
            </w:pPr>
          </w:p>
        </w:tc>
        <w:tc>
          <w:tcPr>
            <w:tcW w:w="1544" w:type="dxa"/>
            <w:vAlign w:val="center"/>
          </w:tcPr>
          <w:p w14:paraId="4E447D10"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整份上傳</w:t>
            </w:r>
          </w:p>
        </w:tc>
        <w:tc>
          <w:tcPr>
            <w:tcW w:w="1716" w:type="dxa"/>
            <w:vAlign w:val="center"/>
          </w:tcPr>
          <w:p w14:paraId="347EB7B7"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以當次為限</w:t>
            </w:r>
          </w:p>
        </w:tc>
      </w:tr>
      <w:tr w:rsidR="009F509D" w:rsidRPr="00042AA2" w14:paraId="4D700063" w14:textId="77777777" w:rsidTr="00C86116">
        <w:tc>
          <w:tcPr>
            <w:tcW w:w="2376" w:type="dxa"/>
            <w:vAlign w:val="center"/>
          </w:tcPr>
          <w:p w14:paraId="3CAC6705" w14:textId="77777777" w:rsidR="00527F92" w:rsidRPr="00042AA2" w:rsidRDefault="00527F92" w:rsidP="000327AD">
            <w:pPr>
              <w:spacing w:line="0" w:lineRule="atLeast"/>
              <w:ind w:left="240" w:hangingChars="100" w:hanging="240"/>
              <w:contextualSpacing/>
              <w:jc w:val="center"/>
              <w:rPr>
                <w:rFonts w:ascii="楷體-繁" w:eastAsia="楷體-繁" w:hAnsi="楷體-繁" w:cs="標楷體"/>
                <w:color w:val="000000" w:themeColor="text1"/>
                <w:sz w:val="24"/>
              </w:rPr>
            </w:pPr>
            <w:r w:rsidRPr="00042AA2">
              <w:rPr>
                <w:rFonts w:ascii="楷體-繁" w:eastAsia="楷體-繁" w:hAnsi="楷體-繁" w:cs="標楷體" w:hint="eastAsia"/>
                <w:color w:val="000000" w:themeColor="text1"/>
                <w:sz w:val="24"/>
              </w:rPr>
              <w:t>個別化教育計畫</w:t>
            </w:r>
          </w:p>
          <w:p w14:paraId="3CF8F7C5" w14:textId="77777777" w:rsidR="00527F92" w:rsidRPr="00042AA2" w:rsidRDefault="00527F92" w:rsidP="000327AD">
            <w:pPr>
              <w:spacing w:line="0" w:lineRule="atLeast"/>
              <w:ind w:left="180" w:hangingChars="100" w:hanging="180"/>
              <w:contextualSpacing/>
              <w:jc w:val="center"/>
              <w:rPr>
                <w:rFonts w:ascii="楷體-繁" w:eastAsia="楷體-繁" w:hAnsi="楷體-繁" w:cs="標楷體"/>
                <w:color w:val="000000" w:themeColor="text1"/>
              </w:rPr>
            </w:pPr>
            <w:r w:rsidRPr="00042AA2">
              <w:rPr>
                <w:rFonts w:ascii="楷體-繁" w:eastAsia="楷體-繁" w:hAnsi="楷體-繁" w:cs="標楷體" w:hint="eastAsia"/>
                <w:color w:val="000000" w:themeColor="text1"/>
                <w:sz w:val="18"/>
                <w:szCs w:val="18"/>
              </w:rPr>
              <w:t>(含行為功能介入方案)</w:t>
            </w:r>
          </w:p>
        </w:tc>
        <w:tc>
          <w:tcPr>
            <w:tcW w:w="5129" w:type="dxa"/>
            <w:vMerge/>
            <w:vAlign w:val="center"/>
          </w:tcPr>
          <w:p w14:paraId="364608F3" w14:textId="77777777" w:rsidR="00527F92" w:rsidRPr="00042AA2" w:rsidRDefault="00527F92" w:rsidP="000327AD">
            <w:pPr>
              <w:spacing w:line="0" w:lineRule="atLeast"/>
              <w:contextualSpacing/>
              <w:rPr>
                <w:rFonts w:ascii="楷體-繁" w:eastAsia="楷體-繁" w:hAnsi="楷體-繁" w:cs="微軟正黑體"/>
                <w:color w:val="000000" w:themeColor="text1"/>
                <w:sz w:val="24"/>
              </w:rPr>
            </w:pPr>
          </w:p>
        </w:tc>
        <w:tc>
          <w:tcPr>
            <w:tcW w:w="1544" w:type="dxa"/>
            <w:vAlign w:val="center"/>
          </w:tcPr>
          <w:p w14:paraId="37D21796"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整份上傳</w:t>
            </w:r>
          </w:p>
        </w:tc>
        <w:tc>
          <w:tcPr>
            <w:tcW w:w="1716" w:type="dxa"/>
            <w:vAlign w:val="center"/>
          </w:tcPr>
          <w:p w14:paraId="11DFB002" w14:textId="77777777" w:rsidR="00527F92" w:rsidRPr="00042AA2" w:rsidRDefault="00527F92" w:rsidP="000327AD">
            <w:pPr>
              <w:spacing w:line="0" w:lineRule="atLeast"/>
              <w:contextualSpacing/>
              <w:jc w:val="center"/>
              <w:rPr>
                <w:rFonts w:ascii="楷體-繁" w:eastAsia="楷體-繁" w:hAnsi="楷體-繁"/>
                <w:color w:val="000000" w:themeColor="text1"/>
                <w:sz w:val="24"/>
              </w:rPr>
            </w:pPr>
            <w:r w:rsidRPr="00042AA2">
              <w:rPr>
                <w:rFonts w:ascii="楷體-繁" w:eastAsia="楷體-繁" w:hAnsi="楷體-繁"/>
                <w:color w:val="000000" w:themeColor="text1"/>
                <w:sz w:val="24"/>
              </w:rPr>
              <w:t>以當次為限</w:t>
            </w:r>
          </w:p>
        </w:tc>
      </w:tr>
      <w:tr w:rsidR="00527F92" w:rsidRPr="00042AA2" w14:paraId="7553B2E8" w14:textId="77777777" w:rsidTr="00C86116">
        <w:trPr>
          <w:trHeight w:val="1531"/>
        </w:trPr>
        <w:tc>
          <w:tcPr>
            <w:tcW w:w="10765" w:type="dxa"/>
            <w:gridSpan w:val="4"/>
          </w:tcPr>
          <w:p w14:paraId="5CCBB0A0"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hint="eastAsia"/>
                <w:color w:val="000000" w:themeColor="text1"/>
                <w:sz w:val="24"/>
              </w:rPr>
              <w:t>注意事項：</w:t>
            </w:r>
          </w:p>
          <w:p w14:paraId="0D43E217"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cs="標楷體"/>
                <w:color w:val="000000" w:themeColor="text1"/>
                <w:sz w:val="24"/>
              </w:rPr>
              <w:t>1.</w:t>
            </w:r>
            <w:r w:rsidRPr="00042AA2">
              <w:rPr>
                <w:rFonts w:ascii="楷體-繁" w:eastAsia="楷體-繁" w:hAnsi="楷體-繁" w:cs="標楷體" w:hint="eastAsia"/>
                <w:color w:val="000000" w:themeColor="text1"/>
                <w:sz w:val="24"/>
              </w:rPr>
              <w:t>鑑定相關紙本資料請學校自行留存。</w:t>
            </w:r>
          </w:p>
          <w:p w14:paraId="0045386B"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2.</w:t>
            </w:r>
            <w:r w:rsidRPr="00042AA2">
              <w:rPr>
                <w:rFonts w:ascii="楷體-繁" w:eastAsia="楷體-繁" w:hAnsi="楷體-繁" w:hint="eastAsia"/>
                <w:color w:val="000000" w:themeColor="text1"/>
                <w:sz w:val="24"/>
              </w:rPr>
              <w:t>初步評估會議後，鑑定安置網每一個案均會呈現「已初審」狀態，請學校與申請人討論後，每案皆需點選「申請複審」或「接受初評決議」；未點選者視同接受初評決議。</w:t>
            </w:r>
          </w:p>
          <w:p w14:paraId="7A920CDA"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3.</w:t>
            </w:r>
            <w:r w:rsidRPr="00042AA2">
              <w:rPr>
                <w:rFonts w:ascii="楷體-繁" w:eastAsia="楷體-繁" w:hAnsi="楷體-繁" w:hint="eastAsia"/>
                <w:color w:val="000000" w:themeColor="text1"/>
                <w:sz w:val="24"/>
              </w:rPr>
              <w:t>上傳檔案格式，請以</w:t>
            </w:r>
            <w:r w:rsidRPr="00042AA2">
              <w:rPr>
                <w:rFonts w:ascii="楷體-繁" w:eastAsia="楷體-繁" w:hAnsi="楷體-繁"/>
                <w:color w:val="000000" w:themeColor="text1"/>
                <w:sz w:val="24"/>
              </w:rPr>
              <w:t>doc</w:t>
            </w:r>
            <w:r w:rsidRPr="00042AA2">
              <w:rPr>
                <w:rFonts w:ascii="楷體-繁" w:eastAsia="楷體-繁" w:hAnsi="楷體-繁" w:hint="eastAsia"/>
                <w:color w:val="000000" w:themeColor="text1"/>
                <w:sz w:val="24"/>
              </w:rPr>
              <w:t>、</w:t>
            </w:r>
            <w:r w:rsidRPr="00042AA2">
              <w:rPr>
                <w:rFonts w:ascii="楷體-繁" w:eastAsia="楷體-繁" w:hAnsi="楷體-繁"/>
                <w:color w:val="000000" w:themeColor="text1"/>
                <w:sz w:val="24"/>
              </w:rPr>
              <w:t>docx</w:t>
            </w:r>
            <w:r w:rsidRPr="00042AA2">
              <w:rPr>
                <w:rFonts w:ascii="楷體-繁" w:eastAsia="楷體-繁" w:hAnsi="楷體-繁" w:hint="eastAsia"/>
                <w:color w:val="000000" w:themeColor="text1"/>
                <w:sz w:val="24"/>
              </w:rPr>
              <w:t>、</w:t>
            </w:r>
            <w:r w:rsidRPr="00042AA2">
              <w:rPr>
                <w:rFonts w:ascii="楷體-繁" w:eastAsia="楷體-繁" w:hAnsi="楷體-繁"/>
                <w:color w:val="000000" w:themeColor="text1"/>
                <w:sz w:val="24"/>
              </w:rPr>
              <w:t>pdf</w:t>
            </w:r>
            <w:r w:rsidRPr="00042AA2">
              <w:rPr>
                <w:rFonts w:ascii="楷體-繁" w:eastAsia="楷體-繁" w:hAnsi="楷體-繁" w:hint="eastAsia"/>
                <w:color w:val="000000" w:themeColor="text1"/>
                <w:sz w:val="24"/>
              </w:rPr>
              <w:t>、</w:t>
            </w:r>
            <w:r w:rsidRPr="00042AA2">
              <w:rPr>
                <w:rFonts w:ascii="楷體-繁" w:eastAsia="楷體-繁" w:hAnsi="楷體-繁"/>
                <w:color w:val="000000" w:themeColor="text1"/>
                <w:sz w:val="24"/>
              </w:rPr>
              <w:t>jpg</w:t>
            </w:r>
            <w:r w:rsidRPr="00042AA2">
              <w:rPr>
                <w:rFonts w:ascii="楷體-繁" w:eastAsia="楷體-繁" w:hAnsi="楷體-繁" w:hint="eastAsia"/>
                <w:color w:val="000000" w:themeColor="text1"/>
                <w:sz w:val="24"/>
              </w:rPr>
              <w:t>、</w:t>
            </w:r>
            <w:r w:rsidRPr="00042AA2">
              <w:rPr>
                <w:rFonts w:ascii="楷體-繁" w:eastAsia="楷體-繁" w:hAnsi="楷體-繁"/>
                <w:color w:val="000000" w:themeColor="text1"/>
                <w:sz w:val="24"/>
              </w:rPr>
              <w:t>jpeg</w:t>
            </w:r>
            <w:r w:rsidRPr="00042AA2">
              <w:rPr>
                <w:rFonts w:ascii="楷體-繁" w:eastAsia="楷體-繁" w:hAnsi="楷體-繁" w:hint="eastAsia"/>
                <w:color w:val="000000" w:themeColor="text1"/>
                <w:sz w:val="24"/>
              </w:rPr>
              <w:t>為主。逐頁上傳者，以圖片檔為宜；整份</w:t>
            </w:r>
            <w:r w:rsidRPr="00042AA2">
              <w:rPr>
                <w:rFonts w:ascii="楷體-繁" w:eastAsia="楷體-繁" w:hAnsi="楷體-繁"/>
                <w:color w:val="000000" w:themeColor="text1"/>
                <w:sz w:val="24"/>
              </w:rPr>
              <w:t>(</w:t>
            </w:r>
            <w:r w:rsidRPr="00042AA2">
              <w:rPr>
                <w:rFonts w:ascii="楷體-繁" w:eastAsia="楷體-繁" w:hAnsi="楷體-繁" w:hint="eastAsia"/>
                <w:color w:val="000000" w:themeColor="text1"/>
                <w:sz w:val="24"/>
              </w:rPr>
              <w:t>完整</w:t>
            </w:r>
            <w:r w:rsidRPr="00042AA2">
              <w:rPr>
                <w:rFonts w:ascii="楷體-繁" w:eastAsia="楷體-繁" w:hAnsi="楷體-繁"/>
                <w:color w:val="000000" w:themeColor="text1"/>
                <w:sz w:val="24"/>
              </w:rPr>
              <w:t>)</w:t>
            </w:r>
            <w:r w:rsidRPr="00042AA2">
              <w:rPr>
                <w:rFonts w:ascii="楷體-繁" w:eastAsia="楷體-繁" w:hAnsi="楷體-繁" w:hint="eastAsia"/>
                <w:color w:val="000000" w:themeColor="text1"/>
                <w:sz w:val="24"/>
              </w:rPr>
              <w:t>上傳者，以為文件檔為宜。</w:t>
            </w:r>
          </w:p>
          <w:p w14:paraId="5003F8F0" w14:textId="77777777" w:rsidR="00527F92" w:rsidRPr="00042AA2" w:rsidRDefault="00527F92" w:rsidP="000327AD">
            <w:pPr>
              <w:spacing w:line="0" w:lineRule="atLeast"/>
              <w:ind w:left="18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4.</w:t>
            </w:r>
            <w:r w:rsidRPr="00042AA2">
              <w:rPr>
                <w:rFonts w:ascii="楷體-繁" w:eastAsia="楷體-繁" w:hAnsi="楷體-繁" w:hint="eastAsia"/>
                <w:color w:val="000000" w:themeColor="text1"/>
                <w:sz w:val="24"/>
              </w:rPr>
              <w:t>各表單有效期限，以當次複審會議第一日為基準：</w:t>
            </w:r>
          </w:p>
          <w:p w14:paraId="4371ED13" w14:textId="77777777" w:rsidR="00527F92" w:rsidRPr="00042AA2" w:rsidRDefault="00527F92" w:rsidP="000327AD">
            <w:pPr>
              <w:spacing w:line="0" w:lineRule="atLeast"/>
              <w:ind w:leftChars="100" w:left="42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a.113學年度第1次鑑定期程</w:t>
            </w:r>
            <w:r w:rsidRPr="00042AA2">
              <w:rPr>
                <w:rFonts w:ascii="楷體-繁" w:eastAsia="楷體-繁" w:hAnsi="楷體-繁" w:hint="eastAsia"/>
                <w:color w:val="000000" w:themeColor="text1"/>
                <w:sz w:val="24"/>
              </w:rPr>
              <w:t>：</w:t>
            </w:r>
          </w:p>
          <w:p w14:paraId="04A0BC3C" w14:textId="77777777" w:rsidR="00527F92" w:rsidRPr="00042AA2" w:rsidRDefault="00527F92" w:rsidP="000327AD">
            <w:pPr>
              <w:spacing w:line="0" w:lineRule="atLeast"/>
              <w:ind w:leftChars="175" w:left="60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半年</w:t>
            </w:r>
            <w:r w:rsidRPr="00042AA2">
              <w:rPr>
                <w:rFonts w:ascii="楷體-繁" w:eastAsia="楷體-繁" w:hAnsi="楷體-繁" w:hint="eastAsia"/>
                <w:color w:val="000000" w:themeColor="text1"/>
                <w:sz w:val="24"/>
              </w:rPr>
              <w:t>：</w:t>
            </w:r>
            <w:r w:rsidRPr="00042AA2">
              <w:rPr>
                <w:rFonts w:ascii="楷體-繁" w:eastAsia="楷體-繁" w:hAnsi="楷體-繁"/>
                <w:color w:val="000000" w:themeColor="text1"/>
                <w:sz w:val="24"/>
              </w:rPr>
              <w:t>113/5/28</w:t>
            </w:r>
            <w:r w:rsidRPr="00042AA2">
              <w:rPr>
                <w:rFonts w:ascii="楷體-繁" w:eastAsia="楷體-繁" w:hAnsi="楷體-繁" w:hint="eastAsia"/>
                <w:color w:val="000000" w:themeColor="text1"/>
                <w:sz w:val="24"/>
              </w:rPr>
              <w:t>～</w:t>
            </w:r>
            <w:r w:rsidRPr="00042AA2">
              <w:rPr>
                <w:rFonts w:ascii="楷體-繁" w:eastAsia="楷體-繁" w:hAnsi="楷體-繁"/>
                <w:color w:val="000000" w:themeColor="text1"/>
                <w:sz w:val="24"/>
              </w:rPr>
              <w:t>113/11/27</w:t>
            </w:r>
          </w:p>
          <w:p w14:paraId="25620478" w14:textId="77777777" w:rsidR="00527F92" w:rsidRPr="00042AA2" w:rsidRDefault="00527F92" w:rsidP="000327AD">
            <w:pPr>
              <w:suppressAutoHyphens/>
              <w:spacing w:line="0" w:lineRule="atLeast"/>
              <w:ind w:leftChars="175" w:left="60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一年</w:t>
            </w:r>
            <w:r w:rsidRPr="00042AA2">
              <w:rPr>
                <w:rFonts w:ascii="楷體-繁" w:eastAsia="楷體-繁" w:hAnsi="楷體-繁" w:hint="eastAsia"/>
                <w:color w:val="000000" w:themeColor="text1"/>
                <w:sz w:val="24"/>
              </w:rPr>
              <w:t>：</w:t>
            </w:r>
            <w:r w:rsidRPr="00042AA2">
              <w:rPr>
                <w:rFonts w:ascii="楷體-繁" w:eastAsia="楷體-繁" w:hAnsi="楷體-繁"/>
                <w:color w:val="000000" w:themeColor="text1"/>
                <w:sz w:val="24"/>
              </w:rPr>
              <w:t>112/11/28</w:t>
            </w:r>
            <w:r w:rsidRPr="00042AA2">
              <w:rPr>
                <w:rFonts w:ascii="楷體-繁" w:eastAsia="楷體-繁" w:hAnsi="楷體-繁" w:hint="eastAsia"/>
                <w:color w:val="000000" w:themeColor="text1"/>
                <w:sz w:val="24"/>
              </w:rPr>
              <w:t>～</w:t>
            </w:r>
            <w:r w:rsidRPr="00042AA2">
              <w:rPr>
                <w:rFonts w:ascii="楷體-繁" w:eastAsia="楷體-繁" w:hAnsi="楷體-繁"/>
                <w:color w:val="000000" w:themeColor="text1"/>
                <w:sz w:val="24"/>
              </w:rPr>
              <w:t>113/11/27</w:t>
            </w:r>
          </w:p>
          <w:p w14:paraId="3C522BB0" w14:textId="77777777" w:rsidR="00527F92" w:rsidRPr="00042AA2" w:rsidRDefault="00527F92" w:rsidP="000327AD">
            <w:pPr>
              <w:suppressAutoHyphens/>
              <w:spacing w:line="0" w:lineRule="atLeast"/>
              <w:ind w:leftChars="175" w:left="60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二年</w:t>
            </w:r>
            <w:r w:rsidRPr="00042AA2">
              <w:rPr>
                <w:rFonts w:ascii="楷體-繁" w:eastAsia="楷體-繁" w:hAnsi="楷體-繁" w:hint="eastAsia"/>
                <w:color w:val="000000" w:themeColor="text1"/>
                <w:sz w:val="24"/>
              </w:rPr>
              <w:t>：</w:t>
            </w:r>
            <w:r w:rsidRPr="00042AA2">
              <w:rPr>
                <w:rFonts w:ascii="楷體-繁" w:eastAsia="楷體-繁" w:hAnsi="楷體-繁"/>
                <w:color w:val="000000" w:themeColor="text1"/>
                <w:sz w:val="24"/>
              </w:rPr>
              <w:t>111/11/28</w:t>
            </w:r>
            <w:r w:rsidRPr="00042AA2">
              <w:rPr>
                <w:rFonts w:ascii="楷體-繁" w:eastAsia="楷體-繁" w:hAnsi="楷體-繁" w:hint="eastAsia"/>
                <w:color w:val="000000" w:themeColor="text1"/>
                <w:sz w:val="24"/>
              </w:rPr>
              <w:t>～</w:t>
            </w:r>
            <w:r w:rsidRPr="00042AA2">
              <w:rPr>
                <w:rFonts w:ascii="楷體-繁" w:eastAsia="楷體-繁" w:hAnsi="楷體-繁"/>
                <w:color w:val="000000" w:themeColor="text1"/>
                <w:sz w:val="24"/>
              </w:rPr>
              <w:t>113/11/27</w:t>
            </w:r>
          </w:p>
          <w:p w14:paraId="3762CC57" w14:textId="77777777" w:rsidR="00527F92" w:rsidRPr="00042AA2" w:rsidRDefault="00527F92" w:rsidP="000327AD">
            <w:pPr>
              <w:suppressAutoHyphens/>
              <w:spacing w:line="0" w:lineRule="atLeast"/>
              <w:ind w:leftChars="100" w:left="42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b.113學年度第2次鑑定期程</w:t>
            </w:r>
            <w:r w:rsidRPr="00042AA2">
              <w:rPr>
                <w:rFonts w:ascii="楷體-繁" w:eastAsia="楷體-繁" w:hAnsi="楷體-繁" w:hint="eastAsia"/>
                <w:color w:val="000000" w:themeColor="text1"/>
                <w:sz w:val="24"/>
              </w:rPr>
              <w:t>：</w:t>
            </w:r>
          </w:p>
          <w:p w14:paraId="6445F16E" w14:textId="77777777" w:rsidR="00527F92" w:rsidRPr="00042AA2" w:rsidRDefault="00527F92" w:rsidP="000327AD">
            <w:pPr>
              <w:suppressAutoHyphens/>
              <w:spacing w:line="0" w:lineRule="atLeast"/>
              <w:ind w:leftChars="175" w:left="60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半年</w:t>
            </w:r>
            <w:r w:rsidRPr="00042AA2">
              <w:rPr>
                <w:rFonts w:ascii="楷體-繁" w:eastAsia="楷體-繁" w:hAnsi="楷體-繁" w:hint="eastAsia"/>
                <w:color w:val="000000" w:themeColor="text1"/>
                <w:sz w:val="24"/>
              </w:rPr>
              <w:t>：</w:t>
            </w:r>
            <w:r w:rsidRPr="00042AA2">
              <w:rPr>
                <w:rFonts w:ascii="楷體-繁" w:eastAsia="楷體-繁" w:hAnsi="楷體-繁"/>
                <w:color w:val="000000" w:themeColor="text1"/>
                <w:sz w:val="24"/>
              </w:rPr>
              <w:t>113/11/1</w:t>
            </w:r>
            <w:r w:rsidRPr="00042AA2">
              <w:rPr>
                <w:rFonts w:ascii="楷體-繁" w:eastAsia="楷體-繁" w:hAnsi="楷體-繁" w:hint="eastAsia"/>
                <w:color w:val="000000" w:themeColor="text1"/>
                <w:sz w:val="24"/>
              </w:rPr>
              <w:t>3～</w:t>
            </w:r>
            <w:r w:rsidRPr="00042AA2">
              <w:rPr>
                <w:rFonts w:ascii="楷體-繁" w:eastAsia="楷體-繁" w:hAnsi="楷體-繁"/>
                <w:color w:val="000000" w:themeColor="text1"/>
                <w:sz w:val="24"/>
              </w:rPr>
              <w:t>114/5/1</w:t>
            </w:r>
            <w:r w:rsidRPr="00042AA2">
              <w:rPr>
                <w:rFonts w:ascii="楷體-繁" w:eastAsia="楷體-繁" w:hAnsi="楷體-繁" w:hint="eastAsia"/>
                <w:color w:val="000000" w:themeColor="text1"/>
                <w:sz w:val="24"/>
              </w:rPr>
              <w:t>2</w:t>
            </w:r>
          </w:p>
          <w:p w14:paraId="6A4C0245" w14:textId="77777777" w:rsidR="00527F92" w:rsidRPr="00042AA2" w:rsidRDefault="00527F92" w:rsidP="000327AD">
            <w:pPr>
              <w:suppressAutoHyphens/>
              <w:spacing w:line="0" w:lineRule="atLeast"/>
              <w:ind w:leftChars="175" w:left="60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一年</w:t>
            </w:r>
            <w:r w:rsidRPr="00042AA2">
              <w:rPr>
                <w:rFonts w:ascii="楷體-繁" w:eastAsia="楷體-繁" w:hAnsi="楷體-繁" w:hint="eastAsia"/>
                <w:color w:val="000000" w:themeColor="text1"/>
                <w:sz w:val="24"/>
              </w:rPr>
              <w:t>：</w:t>
            </w:r>
            <w:r w:rsidRPr="00042AA2">
              <w:rPr>
                <w:rFonts w:ascii="楷體-繁" w:eastAsia="楷體-繁" w:hAnsi="楷體-繁"/>
                <w:color w:val="000000" w:themeColor="text1"/>
                <w:sz w:val="24"/>
              </w:rPr>
              <w:t>113/5/1</w:t>
            </w:r>
            <w:r w:rsidRPr="00042AA2">
              <w:rPr>
                <w:rFonts w:ascii="楷體-繁" w:eastAsia="楷體-繁" w:hAnsi="楷體-繁" w:hint="eastAsia"/>
                <w:color w:val="000000" w:themeColor="text1"/>
                <w:sz w:val="24"/>
              </w:rPr>
              <w:t>3～</w:t>
            </w:r>
            <w:r w:rsidRPr="00042AA2">
              <w:rPr>
                <w:rFonts w:ascii="楷體-繁" w:eastAsia="楷體-繁" w:hAnsi="楷體-繁"/>
                <w:color w:val="000000" w:themeColor="text1"/>
                <w:sz w:val="24"/>
              </w:rPr>
              <w:t>114/5/1</w:t>
            </w:r>
            <w:r w:rsidRPr="00042AA2">
              <w:rPr>
                <w:rFonts w:ascii="楷體-繁" w:eastAsia="楷體-繁" w:hAnsi="楷體-繁" w:hint="eastAsia"/>
                <w:color w:val="000000" w:themeColor="text1"/>
                <w:sz w:val="24"/>
              </w:rPr>
              <w:t>2</w:t>
            </w:r>
          </w:p>
          <w:p w14:paraId="00FFEDD5" w14:textId="77777777" w:rsidR="00527F92" w:rsidRPr="00042AA2" w:rsidRDefault="00527F92" w:rsidP="000327AD">
            <w:pPr>
              <w:suppressAutoHyphens/>
              <w:spacing w:line="0" w:lineRule="atLeast"/>
              <w:ind w:leftChars="175" w:left="600" w:hangingChars="75" w:hanging="180"/>
              <w:contextualSpacing/>
              <w:rPr>
                <w:rFonts w:ascii="楷體-繁" w:eastAsia="楷體-繁" w:hAnsi="楷體-繁"/>
                <w:color w:val="000000" w:themeColor="text1"/>
                <w:sz w:val="24"/>
              </w:rPr>
            </w:pPr>
            <w:r w:rsidRPr="00042AA2">
              <w:rPr>
                <w:rFonts w:ascii="楷體-繁" w:eastAsia="楷體-繁" w:hAnsi="楷體-繁"/>
                <w:color w:val="000000" w:themeColor="text1"/>
                <w:sz w:val="24"/>
              </w:rPr>
              <w:t>二年</w:t>
            </w:r>
            <w:r w:rsidRPr="00042AA2">
              <w:rPr>
                <w:rFonts w:ascii="楷體-繁" w:eastAsia="楷體-繁" w:hAnsi="楷體-繁" w:hint="eastAsia"/>
                <w:color w:val="000000" w:themeColor="text1"/>
                <w:sz w:val="24"/>
              </w:rPr>
              <w:t>：</w:t>
            </w:r>
            <w:r w:rsidRPr="00042AA2">
              <w:rPr>
                <w:rFonts w:ascii="楷體-繁" w:eastAsia="楷體-繁" w:hAnsi="楷體-繁"/>
                <w:color w:val="000000" w:themeColor="text1"/>
                <w:sz w:val="24"/>
              </w:rPr>
              <w:t>112/5/1</w:t>
            </w:r>
            <w:r w:rsidRPr="00042AA2">
              <w:rPr>
                <w:rFonts w:ascii="楷體-繁" w:eastAsia="楷體-繁" w:hAnsi="楷體-繁" w:hint="eastAsia"/>
                <w:color w:val="000000" w:themeColor="text1"/>
                <w:sz w:val="24"/>
              </w:rPr>
              <w:t>3～</w:t>
            </w:r>
            <w:r w:rsidRPr="00042AA2">
              <w:rPr>
                <w:rFonts w:ascii="楷體-繁" w:eastAsia="楷體-繁" w:hAnsi="楷體-繁"/>
                <w:color w:val="000000" w:themeColor="text1"/>
                <w:sz w:val="24"/>
              </w:rPr>
              <w:t>114/5/12</w:t>
            </w:r>
          </w:p>
        </w:tc>
      </w:tr>
      <w:bookmarkEnd w:id="0"/>
    </w:tbl>
    <w:p w14:paraId="319DF565" w14:textId="77777777" w:rsidR="00A754D1" w:rsidRPr="00042AA2" w:rsidRDefault="00A754D1">
      <w:pPr>
        <w:rPr>
          <w:rFonts w:ascii="楷體-繁" w:eastAsia="楷體-繁" w:hAnsi="楷體-繁"/>
          <w:color w:val="000000" w:themeColor="text1"/>
        </w:rPr>
      </w:pPr>
    </w:p>
    <w:sectPr w:rsidR="00A754D1" w:rsidRPr="00042AA2" w:rsidSect="001501D1">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3D10A" w14:textId="77777777" w:rsidR="00643B78" w:rsidRDefault="00643B78">
      <w:r>
        <w:separator/>
      </w:r>
    </w:p>
  </w:endnote>
  <w:endnote w:type="continuationSeparator" w:id="0">
    <w:p w14:paraId="54C79164" w14:textId="77777777" w:rsidR="00643B78" w:rsidRDefault="0064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楷體-繁">
    <w:altName w:val="微軟正黑體"/>
    <w:panose1 w:val="02010600040101010101"/>
    <w:charset w:val="88"/>
    <w:family w:val="auto"/>
    <w:pitch w:val="variable"/>
    <w:sig w:usb0="80000287" w:usb1="280F3C52" w:usb2="00000016" w:usb3="00000000" w:csb0="0014001F" w:csb1="00000000"/>
  </w:font>
  <w:font w:name="標楷體">
    <w:altName w:val="微軟正黑體"/>
    <w:panose1 w:val="02010601000101010101"/>
    <w:charset w:val="88"/>
    <w:family w:val="auto"/>
    <w:pitch w:val="variable"/>
    <w:sig w:usb0="00000001" w:usb1="08080000" w:usb2="00000010"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1E993" w14:textId="77777777" w:rsidR="0076235C" w:rsidRDefault="007623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6FE3A" w14:textId="77777777" w:rsidR="0076235C" w:rsidRDefault="00000000" w:rsidP="0074252B">
    <w:pPr>
      <w:pStyle w:val="af"/>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- 76 -</w:t>
    </w:r>
    <w:r>
      <w:rPr>
        <w:rStyle w:val="af2"/>
      </w:rPr>
      <w:fldChar w:fldCharType="end"/>
    </w:r>
  </w:p>
  <w:p w14:paraId="7093D122" w14:textId="77777777" w:rsidR="0076235C" w:rsidRDefault="0076235C">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D691" w14:textId="77777777" w:rsidR="0076235C" w:rsidRDefault="007623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51723" w14:textId="77777777" w:rsidR="00643B78" w:rsidRDefault="00643B78">
      <w:r>
        <w:separator/>
      </w:r>
    </w:p>
  </w:footnote>
  <w:footnote w:type="continuationSeparator" w:id="0">
    <w:p w14:paraId="0385B3B8" w14:textId="77777777" w:rsidR="00643B78" w:rsidRDefault="00643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proofState w:spelling="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D1"/>
    <w:rsid w:val="00042AA2"/>
    <w:rsid w:val="000E4CCF"/>
    <w:rsid w:val="001501D1"/>
    <w:rsid w:val="003801D2"/>
    <w:rsid w:val="003979D7"/>
    <w:rsid w:val="004152B7"/>
    <w:rsid w:val="00527F92"/>
    <w:rsid w:val="00577CCB"/>
    <w:rsid w:val="005B273F"/>
    <w:rsid w:val="005D00AC"/>
    <w:rsid w:val="00643A7A"/>
    <w:rsid w:val="00643B78"/>
    <w:rsid w:val="00693F7C"/>
    <w:rsid w:val="0076235C"/>
    <w:rsid w:val="007F55DF"/>
    <w:rsid w:val="008D61E5"/>
    <w:rsid w:val="009210EF"/>
    <w:rsid w:val="009F509D"/>
    <w:rsid w:val="00A716FA"/>
    <w:rsid w:val="00A754D1"/>
    <w:rsid w:val="00B04B5C"/>
    <w:rsid w:val="00C86116"/>
    <w:rsid w:val="00E31B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3182E97"/>
  <w15:chartTrackingRefBased/>
  <w15:docId w15:val="{2A73B2DC-D5BB-9648-BF71-E3E8E69C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27F92"/>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1501D1"/>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1501D1"/>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1501D1"/>
    <w:pPr>
      <w:keepNext/>
      <w:keepLines/>
      <w:spacing w:before="160" w:after="40" w:line="278" w:lineRule="auto"/>
      <w:outlineLvl w:val="2"/>
    </w:pPr>
    <w:rPr>
      <w:rFonts w:asciiTheme="minorHAnsi" w:eastAsiaTheme="majorEastAsia" w:hAnsiTheme="min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1501D1"/>
    <w:pPr>
      <w:keepNext/>
      <w:keepLines/>
      <w:spacing w:before="160" w:after="40" w:line="278" w:lineRule="auto"/>
      <w:outlineLvl w:val="3"/>
    </w:pPr>
    <w:rPr>
      <w:rFonts w:asciiTheme="minorHAnsi" w:eastAsiaTheme="maj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1501D1"/>
    <w:pPr>
      <w:keepNext/>
      <w:keepLines/>
      <w:spacing w:before="80" w:after="40" w:line="278" w:lineRule="auto"/>
      <w:outlineLvl w:val="4"/>
    </w:pPr>
    <w:rPr>
      <w:rFonts w:asciiTheme="minorHAnsi" w:eastAsiaTheme="majorEastAsia" w:hAnsiTheme="minorHAnsi" w:cstheme="majorBidi"/>
      <w:color w:val="0F4761" w:themeColor="accent1" w:themeShade="BF"/>
      <w14:ligatures w14:val="standardContextual"/>
    </w:rPr>
  </w:style>
  <w:style w:type="paragraph" w:styleId="6">
    <w:name w:val="heading 6"/>
    <w:basedOn w:val="a"/>
    <w:next w:val="a"/>
    <w:link w:val="60"/>
    <w:uiPriority w:val="9"/>
    <w:semiHidden/>
    <w:unhideWhenUsed/>
    <w:qFormat/>
    <w:rsid w:val="001501D1"/>
    <w:pPr>
      <w:keepNext/>
      <w:keepLines/>
      <w:spacing w:before="40" w:line="278" w:lineRule="auto"/>
      <w:outlineLvl w:val="5"/>
    </w:pPr>
    <w:rPr>
      <w:rFonts w:asciiTheme="minorHAnsi" w:eastAsiaTheme="majorEastAsia" w:hAnsiTheme="minorHAnsi" w:cstheme="majorBidi"/>
      <w:color w:val="595959" w:themeColor="text1" w:themeTint="A6"/>
      <w14:ligatures w14:val="standardContextual"/>
    </w:rPr>
  </w:style>
  <w:style w:type="paragraph" w:styleId="7">
    <w:name w:val="heading 7"/>
    <w:basedOn w:val="a"/>
    <w:next w:val="a"/>
    <w:link w:val="70"/>
    <w:uiPriority w:val="9"/>
    <w:semiHidden/>
    <w:unhideWhenUsed/>
    <w:qFormat/>
    <w:rsid w:val="001501D1"/>
    <w:pPr>
      <w:keepNext/>
      <w:keepLines/>
      <w:spacing w:before="40" w:line="278" w:lineRule="auto"/>
      <w:ind w:leftChars="100" w:left="100"/>
      <w:outlineLvl w:val="6"/>
    </w:pPr>
    <w:rPr>
      <w:rFonts w:asciiTheme="minorHAnsi" w:eastAsiaTheme="majorEastAsia" w:hAnsiTheme="minorHAnsi" w:cstheme="majorBidi"/>
      <w:color w:val="595959" w:themeColor="text1" w:themeTint="A6"/>
      <w14:ligatures w14:val="standardContextual"/>
    </w:rPr>
  </w:style>
  <w:style w:type="paragraph" w:styleId="8">
    <w:name w:val="heading 8"/>
    <w:basedOn w:val="a"/>
    <w:next w:val="a"/>
    <w:link w:val="80"/>
    <w:uiPriority w:val="9"/>
    <w:semiHidden/>
    <w:unhideWhenUsed/>
    <w:qFormat/>
    <w:rsid w:val="001501D1"/>
    <w:pPr>
      <w:keepNext/>
      <w:keepLines/>
      <w:spacing w:before="40" w:line="278" w:lineRule="auto"/>
      <w:ind w:leftChars="200" w:left="200"/>
      <w:outlineLvl w:val="7"/>
    </w:pPr>
    <w:rPr>
      <w:rFonts w:asciiTheme="minorHAnsi" w:eastAsiaTheme="majorEastAsia" w:hAnsiTheme="minorHAnsi" w:cstheme="majorBidi"/>
      <w:color w:val="272727" w:themeColor="text1" w:themeTint="D8"/>
      <w14:ligatures w14:val="standardContextual"/>
    </w:rPr>
  </w:style>
  <w:style w:type="paragraph" w:styleId="9">
    <w:name w:val="heading 9"/>
    <w:basedOn w:val="a"/>
    <w:next w:val="a"/>
    <w:link w:val="90"/>
    <w:uiPriority w:val="9"/>
    <w:semiHidden/>
    <w:unhideWhenUsed/>
    <w:qFormat/>
    <w:rsid w:val="001501D1"/>
    <w:pPr>
      <w:keepNext/>
      <w:keepLines/>
      <w:spacing w:before="40" w:line="278" w:lineRule="auto"/>
      <w:ind w:leftChars="300" w:left="300"/>
      <w:outlineLvl w:val="8"/>
    </w:pPr>
    <w:rPr>
      <w:rFonts w:asciiTheme="minorHAnsi" w:eastAsiaTheme="majorEastAsia" w:hAnsiTheme="minorHAnsi" w:cstheme="majorBidi"/>
      <w:color w:val="272727" w:themeColor="text1" w:themeTint="D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501D1"/>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1501D1"/>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1501D1"/>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1501D1"/>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1501D1"/>
    <w:rPr>
      <w:rFonts w:eastAsiaTheme="majorEastAsia" w:cstheme="majorBidi"/>
      <w:color w:val="0F4761" w:themeColor="accent1" w:themeShade="BF"/>
    </w:rPr>
  </w:style>
  <w:style w:type="character" w:customStyle="1" w:styleId="60">
    <w:name w:val="標題 6 字元"/>
    <w:basedOn w:val="a0"/>
    <w:link w:val="6"/>
    <w:uiPriority w:val="9"/>
    <w:semiHidden/>
    <w:rsid w:val="001501D1"/>
    <w:rPr>
      <w:rFonts w:eastAsiaTheme="majorEastAsia" w:cstheme="majorBidi"/>
      <w:color w:val="595959" w:themeColor="text1" w:themeTint="A6"/>
    </w:rPr>
  </w:style>
  <w:style w:type="character" w:customStyle="1" w:styleId="70">
    <w:name w:val="標題 7 字元"/>
    <w:basedOn w:val="a0"/>
    <w:link w:val="7"/>
    <w:uiPriority w:val="9"/>
    <w:semiHidden/>
    <w:rsid w:val="001501D1"/>
    <w:rPr>
      <w:rFonts w:eastAsiaTheme="majorEastAsia" w:cstheme="majorBidi"/>
      <w:color w:val="595959" w:themeColor="text1" w:themeTint="A6"/>
    </w:rPr>
  </w:style>
  <w:style w:type="character" w:customStyle="1" w:styleId="80">
    <w:name w:val="標題 8 字元"/>
    <w:basedOn w:val="a0"/>
    <w:link w:val="8"/>
    <w:uiPriority w:val="9"/>
    <w:semiHidden/>
    <w:rsid w:val="001501D1"/>
    <w:rPr>
      <w:rFonts w:eastAsiaTheme="majorEastAsia" w:cstheme="majorBidi"/>
      <w:color w:val="272727" w:themeColor="text1" w:themeTint="D8"/>
    </w:rPr>
  </w:style>
  <w:style w:type="character" w:customStyle="1" w:styleId="90">
    <w:name w:val="標題 9 字元"/>
    <w:basedOn w:val="a0"/>
    <w:link w:val="9"/>
    <w:uiPriority w:val="9"/>
    <w:semiHidden/>
    <w:rsid w:val="001501D1"/>
    <w:rPr>
      <w:rFonts w:eastAsiaTheme="majorEastAsia" w:cstheme="majorBidi"/>
      <w:color w:val="272727" w:themeColor="text1" w:themeTint="D8"/>
    </w:rPr>
  </w:style>
  <w:style w:type="paragraph" w:styleId="a3">
    <w:name w:val="Title"/>
    <w:basedOn w:val="a"/>
    <w:next w:val="a"/>
    <w:link w:val="a4"/>
    <w:uiPriority w:val="10"/>
    <w:qFormat/>
    <w:rsid w:val="001501D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1501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1D1"/>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1501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1D1"/>
    <w:pPr>
      <w:spacing w:before="160" w:after="160" w:line="278" w:lineRule="auto"/>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文 字元"/>
    <w:basedOn w:val="a0"/>
    <w:link w:val="a7"/>
    <w:uiPriority w:val="29"/>
    <w:rsid w:val="001501D1"/>
    <w:rPr>
      <w:i/>
      <w:iCs/>
      <w:color w:val="404040" w:themeColor="text1" w:themeTint="BF"/>
    </w:rPr>
  </w:style>
  <w:style w:type="paragraph" w:styleId="a9">
    <w:name w:val="List Paragraph"/>
    <w:basedOn w:val="a"/>
    <w:uiPriority w:val="34"/>
    <w:qFormat/>
    <w:rsid w:val="001501D1"/>
    <w:pPr>
      <w:spacing w:after="160" w:line="278" w:lineRule="auto"/>
      <w:ind w:left="720"/>
      <w:contextualSpacing/>
    </w:pPr>
    <w:rPr>
      <w:rFonts w:asciiTheme="minorHAnsi" w:eastAsiaTheme="minorEastAsia" w:hAnsiTheme="minorHAnsi" w:cstheme="minorBidi"/>
      <w14:ligatures w14:val="standardContextual"/>
    </w:rPr>
  </w:style>
  <w:style w:type="character" w:styleId="aa">
    <w:name w:val="Intense Emphasis"/>
    <w:basedOn w:val="a0"/>
    <w:uiPriority w:val="21"/>
    <w:qFormat/>
    <w:rsid w:val="001501D1"/>
    <w:rPr>
      <w:i/>
      <w:iCs/>
      <w:color w:val="0F4761" w:themeColor="accent1" w:themeShade="BF"/>
    </w:rPr>
  </w:style>
  <w:style w:type="paragraph" w:styleId="ab">
    <w:name w:val="Intense Quote"/>
    <w:basedOn w:val="a"/>
    <w:next w:val="a"/>
    <w:link w:val="ac"/>
    <w:uiPriority w:val="30"/>
    <w:qFormat/>
    <w:rsid w:val="001501D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ac">
    <w:name w:val="鮮明引文 字元"/>
    <w:basedOn w:val="a0"/>
    <w:link w:val="ab"/>
    <w:uiPriority w:val="30"/>
    <w:rsid w:val="001501D1"/>
    <w:rPr>
      <w:i/>
      <w:iCs/>
      <w:color w:val="0F4761" w:themeColor="accent1" w:themeShade="BF"/>
    </w:rPr>
  </w:style>
  <w:style w:type="character" w:styleId="ad">
    <w:name w:val="Intense Reference"/>
    <w:basedOn w:val="a0"/>
    <w:uiPriority w:val="32"/>
    <w:qFormat/>
    <w:rsid w:val="001501D1"/>
    <w:rPr>
      <w:b/>
      <w:bCs/>
      <w:smallCaps/>
      <w:color w:val="0F4761" w:themeColor="accent1" w:themeShade="BF"/>
      <w:spacing w:val="5"/>
    </w:rPr>
  </w:style>
  <w:style w:type="table" w:styleId="ae">
    <w:name w:val="Table Grid"/>
    <w:basedOn w:val="a1"/>
    <w:uiPriority w:val="39"/>
    <w:rsid w:val="00527F92"/>
    <w:pPr>
      <w:widowControl w:val="0"/>
      <w:spacing w:after="0" w:line="240" w:lineRule="auto"/>
    </w:pPr>
    <w:rPr>
      <w:rFonts w:ascii="Times New Roman" w:eastAsia="新細明體"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527F92"/>
    <w:pPr>
      <w:tabs>
        <w:tab w:val="center" w:pos="4153"/>
        <w:tab w:val="right" w:pos="8306"/>
      </w:tabs>
      <w:snapToGrid w:val="0"/>
    </w:pPr>
    <w:rPr>
      <w:sz w:val="20"/>
      <w:szCs w:val="20"/>
    </w:rPr>
  </w:style>
  <w:style w:type="character" w:customStyle="1" w:styleId="af0">
    <w:name w:val="頁尾 字元"/>
    <w:basedOn w:val="a0"/>
    <w:link w:val="af"/>
    <w:uiPriority w:val="99"/>
    <w:rsid w:val="00527F92"/>
    <w:rPr>
      <w:rFonts w:ascii="Times New Roman" w:eastAsia="新細明體" w:hAnsi="Times New Roman" w:cs="Times New Roman"/>
      <w:sz w:val="20"/>
      <w:szCs w:val="20"/>
      <w14:ligatures w14:val="none"/>
    </w:rPr>
  </w:style>
  <w:style w:type="character" w:styleId="af1">
    <w:name w:val="Hyperlink"/>
    <w:rsid w:val="00527F92"/>
    <w:rPr>
      <w:color w:val="0000FF"/>
      <w:u w:val="single"/>
    </w:rPr>
  </w:style>
  <w:style w:type="character" w:styleId="af2">
    <w:name w:val="page number"/>
    <w:basedOn w:val="a0"/>
    <w:rsid w:val="00527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mytest.com.tw/download.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毓修 呂</dc:creator>
  <cp:keywords/>
  <dc:description/>
  <cp:lastModifiedBy>毓修 呂</cp:lastModifiedBy>
  <cp:revision>8</cp:revision>
  <dcterms:created xsi:type="dcterms:W3CDTF">2024-07-26T07:08:00Z</dcterms:created>
  <dcterms:modified xsi:type="dcterms:W3CDTF">2024-08-22T04:22:00Z</dcterms:modified>
</cp:coreProperties>
</file>